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20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34BE61A1"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法律顾问服务报价表</w:t>
      </w:r>
    </w:p>
    <w:p w14:paraId="3EE3C76D">
      <w:pPr>
        <w:keepNext w:val="0"/>
        <w:keepLines w:val="0"/>
        <w:pageBreakBefore w:val="0"/>
        <w:spacing w:line="560" w:lineRule="exact"/>
        <w:ind w:firstLine="640"/>
        <w:jc w:val="center"/>
        <w:rPr>
          <w:rFonts w:hint="eastAsia" w:ascii="黑体" w:hAnsi="黑体" w:eastAsia="黑体" w:cs="仿宋_GB2312"/>
          <w:sz w:val="32"/>
          <w:szCs w:val="32"/>
          <w:lang w:bidi="ar"/>
        </w:rPr>
      </w:pPr>
    </w:p>
    <w:tbl>
      <w:tblPr>
        <w:tblStyle w:val="4"/>
        <w:tblW w:w="10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7538"/>
      </w:tblGrid>
      <w:tr w14:paraId="181F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815" w:type="dxa"/>
            <w:noWrap w:val="0"/>
            <w:vAlign w:val="center"/>
          </w:tcPr>
          <w:p w14:paraId="60CB8272">
            <w:pPr>
              <w:keepNext w:val="0"/>
              <w:keepLines w:val="0"/>
              <w:pageBreakBefore w:val="0"/>
              <w:spacing w:line="560" w:lineRule="exact"/>
              <w:ind w:firstLine="560"/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  <w:t>委托人名称</w:t>
            </w:r>
          </w:p>
        </w:tc>
        <w:tc>
          <w:tcPr>
            <w:tcW w:w="7538" w:type="dxa"/>
            <w:noWrap w:val="0"/>
            <w:vAlign w:val="center"/>
          </w:tcPr>
          <w:p w14:paraId="1FC6BF9A">
            <w:pPr>
              <w:keepNext w:val="0"/>
              <w:keepLines w:val="0"/>
              <w:pageBreakBefore w:val="0"/>
              <w:spacing w:line="560" w:lineRule="exact"/>
              <w:rPr>
                <w:rFonts w:hint="default" w:asci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 w:bidi="ar"/>
              </w:rPr>
              <w:t>自治区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"/>
              </w:rPr>
              <w:t>中医局</w:t>
            </w:r>
          </w:p>
        </w:tc>
      </w:tr>
      <w:tr w14:paraId="048A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815" w:type="dxa"/>
            <w:noWrap w:val="0"/>
            <w:vAlign w:val="center"/>
          </w:tcPr>
          <w:p w14:paraId="5C41B050">
            <w:pPr>
              <w:keepNext w:val="0"/>
              <w:keepLines w:val="0"/>
              <w:pageBreakBefore w:val="0"/>
              <w:spacing w:line="560" w:lineRule="exact"/>
              <w:ind w:firstLine="560"/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  <w:t>委托服务名称</w:t>
            </w:r>
          </w:p>
        </w:tc>
        <w:tc>
          <w:tcPr>
            <w:tcW w:w="7538" w:type="dxa"/>
            <w:noWrap w:val="0"/>
            <w:vAlign w:val="center"/>
          </w:tcPr>
          <w:p w14:paraId="03A86645">
            <w:pPr>
              <w:keepNext w:val="0"/>
              <w:keepLines w:val="0"/>
              <w:pageBreakBefore w:val="0"/>
              <w:spacing w:line="560" w:lineRule="exact"/>
              <w:rPr>
                <w:rFonts w:hint="default" w:asci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eastAsia="zh-CN"/>
              </w:rPr>
              <w:t>自治区中医药局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法律顾问服务采购项目</w:t>
            </w:r>
          </w:p>
        </w:tc>
      </w:tr>
      <w:tr w14:paraId="3D32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815" w:type="dxa"/>
            <w:noWrap w:val="0"/>
            <w:vAlign w:val="center"/>
          </w:tcPr>
          <w:p w14:paraId="1F5D3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 w:bidi="ar"/>
              </w:rPr>
              <w:t>服务期限</w:t>
            </w:r>
          </w:p>
        </w:tc>
        <w:tc>
          <w:tcPr>
            <w:tcW w:w="7538" w:type="dxa"/>
            <w:noWrap w:val="0"/>
            <w:vAlign w:val="center"/>
          </w:tcPr>
          <w:p w14:paraId="1D722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9" w:leftChars="47" w:right="0" w:rightChars="0" w:firstLine="0" w:firstLineChars="0"/>
              <w:jc w:val="left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"/>
              </w:rPr>
              <w:t>2026年4月17日至2028年4月16日</w:t>
            </w:r>
          </w:p>
        </w:tc>
      </w:tr>
      <w:tr w14:paraId="762A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2815" w:type="dxa"/>
            <w:noWrap w:val="0"/>
            <w:vAlign w:val="center"/>
          </w:tcPr>
          <w:p w14:paraId="3394A16B">
            <w:pPr>
              <w:keepNext w:val="0"/>
              <w:keepLines w:val="0"/>
              <w:pageBreakBefore w:val="0"/>
              <w:spacing w:line="560" w:lineRule="exact"/>
              <w:ind w:firstLine="560"/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  <w:t>委托服务内容</w:t>
            </w:r>
          </w:p>
        </w:tc>
        <w:tc>
          <w:tcPr>
            <w:tcW w:w="7538" w:type="dxa"/>
            <w:noWrap w:val="0"/>
            <w:vAlign w:val="center"/>
          </w:tcPr>
          <w:p w14:paraId="43510B9B">
            <w:pPr>
              <w:keepNext w:val="0"/>
              <w:keepLines w:val="0"/>
              <w:pageBreakBefore w:val="0"/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 w:bidi="ar"/>
              </w:rPr>
              <w:t>主要包括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"/>
              </w:rPr>
              <w:t>非诉讼法律服务、诉讼案件代理服务，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 w:bidi="ar"/>
              </w:rPr>
              <w:t>具体请见《询价函》—服务需求。</w:t>
            </w:r>
          </w:p>
        </w:tc>
      </w:tr>
      <w:tr w14:paraId="228D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815" w:type="dxa"/>
            <w:noWrap w:val="0"/>
            <w:vAlign w:val="center"/>
          </w:tcPr>
          <w:p w14:paraId="02062CF5"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"/>
              </w:rPr>
              <w:t>预算金额</w:t>
            </w:r>
          </w:p>
        </w:tc>
        <w:tc>
          <w:tcPr>
            <w:tcW w:w="7538" w:type="dxa"/>
            <w:noWrap w:val="0"/>
            <w:vAlign w:val="center"/>
          </w:tcPr>
          <w:p w14:paraId="6CB05A44">
            <w:pPr>
              <w:keepNext w:val="0"/>
              <w:keepLines w:val="0"/>
              <w:pageBreakBefore w:val="0"/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"/>
              </w:rPr>
              <w:t>人民币拾陆万元整（￥160000.00）</w:t>
            </w:r>
          </w:p>
        </w:tc>
      </w:tr>
      <w:tr w14:paraId="332B2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815" w:type="dxa"/>
            <w:noWrap w:val="0"/>
            <w:vAlign w:val="center"/>
          </w:tcPr>
          <w:p w14:paraId="329B4090">
            <w:pPr>
              <w:keepNext w:val="0"/>
              <w:keepLines w:val="0"/>
              <w:pageBreakBefore w:val="0"/>
              <w:spacing w:line="560" w:lineRule="exact"/>
              <w:ind w:firstLine="560"/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  <w:t>报价金额</w:t>
            </w:r>
          </w:p>
          <w:p w14:paraId="7BCCF783">
            <w:pPr>
              <w:keepNext w:val="0"/>
              <w:keepLines w:val="0"/>
              <w:pageBreakBefore w:val="0"/>
              <w:spacing w:line="560" w:lineRule="exact"/>
              <w:ind w:firstLine="560"/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  <w:t>（人民币）</w:t>
            </w:r>
          </w:p>
        </w:tc>
        <w:tc>
          <w:tcPr>
            <w:tcW w:w="7538" w:type="dxa"/>
            <w:noWrap w:val="0"/>
            <w:vAlign w:val="center"/>
          </w:tcPr>
          <w:p w14:paraId="626CF56E">
            <w:pPr>
              <w:keepNext w:val="0"/>
              <w:keepLines w:val="0"/>
              <w:pageBreakBefore w:val="0"/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  <w:t>大写：</w:t>
            </w:r>
          </w:p>
          <w:p w14:paraId="743A14E8">
            <w:pPr>
              <w:keepNext w:val="0"/>
              <w:keepLines w:val="0"/>
              <w:pageBreakBefore w:val="0"/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  <w:t xml:space="preserve">小写：         </w:t>
            </w:r>
          </w:p>
        </w:tc>
      </w:tr>
      <w:tr w14:paraId="0070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815" w:type="dxa"/>
            <w:noWrap w:val="0"/>
            <w:vAlign w:val="center"/>
          </w:tcPr>
          <w:p w14:paraId="071396A5">
            <w:pPr>
              <w:spacing w:line="56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bidi="ar"/>
              </w:rPr>
              <w:t>联系人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及联系电话</w:t>
            </w:r>
          </w:p>
        </w:tc>
        <w:tc>
          <w:tcPr>
            <w:tcW w:w="7538" w:type="dxa"/>
            <w:noWrap w:val="0"/>
            <w:vAlign w:val="center"/>
          </w:tcPr>
          <w:p w14:paraId="6E3E2608">
            <w:pPr>
              <w:spacing w:line="560" w:lineRule="exact"/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  <w:t>签名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  <w:t xml:space="preserve">                联系电话：</w:t>
            </w:r>
          </w:p>
        </w:tc>
      </w:tr>
      <w:tr w14:paraId="6C042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815" w:type="dxa"/>
            <w:noWrap w:val="0"/>
            <w:vAlign w:val="center"/>
          </w:tcPr>
          <w:p w14:paraId="13FBDBDF">
            <w:pPr>
              <w:spacing w:line="560" w:lineRule="exact"/>
              <w:ind w:firstLine="560"/>
              <w:jc w:val="left"/>
              <w:rPr>
                <w:rFonts w:hint="eastAsia" w:ascii="仿宋_GB2312" w:hAnsi="Calibri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bidi="ar"/>
              </w:rPr>
              <w:t>联系地址</w:t>
            </w:r>
          </w:p>
        </w:tc>
        <w:tc>
          <w:tcPr>
            <w:tcW w:w="7538" w:type="dxa"/>
            <w:noWrap w:val="0"/>
            <w:vAlign w:val="center"/>
          </w:tcPr>
          <w:p w14:paraId="73ECF1AC">
            <w:pPr>
              <w:spacing w:line="560" w:lineRule="exact"/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 w:bidi="ar"/>
              </w:rPr>
            </w:pPr>
          </w:p>
        </w:tc>
      </w:tr>
      <w:tr w14:paraId="0CE0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2815" w:type="dxa"/>
            <w:noWrap w:val="0"/>
            <w:vAlign w:val="center"/>
          </w:tcPr>
          <w:p w14:paraId="31C8B6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560" w:lineRule="exact"/>
              <w:ind w:left="0" w:right="0" w:firstLine="285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</w:rPr>
              <w:t>报价单位名称</w:t>
            </w:r>
          </w:p>
          <w:p w14:paraId="78070C16">
            <w:pPr>
              <w:spacing w:line="560" w:lineRule="exact"/>
              <w:ind w:firstLine="0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7538" w:type="dxa"/>
            <w:noWrap w:val="0"/>
            <w:vAlign w:val="center"/>
          </w:tcPr>
          <w:p w14:paraId="69AA1C22">
            <w:pPr>
              <w:spacing w:line="560" w:lineRule="exact"/>
              <w:ind w:right="2800" w:firstLine="0"/>
              <w:jc w:val="both"/>
              <w:rPr>
                <w:rFonts w:asci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  <w:t>名称（盖章）：</w:t>
            </w:r>
          </w:p>
          <w:p w14:paraId="35CC64AC">
            <w:pPr>
              <w:spacing w:line="560" w:lineRule="exact"/>
              <w:ind w:right="1680"/>
              <w:jc w:val="right"/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  <w:t xml:space="preserve">年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  <w:t xml:space="preserve">月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  <w:t>日</w:t>
            </w:r>
          </w:p>
        </w:tc>
      </w:tr>
    </w:tbl>
    <w:p w14:paraId="6552C904">
      <w:pPr>
        <w:spacing w:beforeLines="0" w:afterLines="0" w:line="400" w:lineRule="exact"/>
        <w:jc w:val="left"/>
        <w:rPr>
          <w:rFonts w:hint="eastAsia" w:ascii="仿宋_GB2312" w:eastAsia="仿宋_GB2312" w:cs="仿宋_GB2312"/>
          <w:color w:val="000000"/>
          <w:sz w:val="21"/>
          <w:szCs w:val="21"/>
          <w:lang w:eastAsia="zh-CN" w:bidi="ar"/>
        </w:rPr>
      </w:pPr>
      <w:r>
        <w:rPr>
          <w:rFonts w:hint="eastAsia" w:ascii="仿宋_GB2312" w:eastAsia="仿宋_GB2312" w:cs="仿宋_GB2312"/>
          <w:color w:val="000000"/>
          <w:sz w:val="21"/>
          <w:szCs w:val="21"/>
          <w:lang w:bidi="ar"/>
        </w:rPr>
        <w:t>注：1.报价按项目实行总体报价（报价单位填写服务费用总额即可，</w:t>
      </w:r>
      <w:r>
        <w:rPr>
          <w:rFonts w:hint="eastAsia" w:ascii="仿宋_GB2312" w:eastAsia="仿宋_GB2312" w:cs="仿宋_GB2312"/>
          <w:color w:val="000000"/>
          <w:sz w:val="21"/>
          <w:szCs w:val="21"/>
          <w:lang w:val="en-US" w:eastAsia="zh-CN" w:bidi="ar"/>
        </w:rPr>
        <w:t>无需</w:t>
      </w:r>
      <w:r>
        <w:rPr>
          <w:rFonts w:hint="eastAsia" w:ascii="仿宋_GB2312" w:eastAsia="仿宋_GB2312" w:cs="仿宋_GB2312"/>
          <w:color w:val="000000"/>
          <w:sz w:val="21"/>
          <w:szCs w:val="21"/>
          <w:lang w:bidi="ar"/>
        </w:rPr>
        <w:t>分项填报）</w:t>
      </w:r>
      <w:r>
        <w:rPr>
          <w:rFonts w:hint="eastAsia" w:ascii="仿宋_GB2312" w:eastAsia="仿宋_GB2312" w:cs="仿宋_GB2312"/>
          <w:color w:val="000000"/>
          <w:sz w:val="21"/>
          <w:szCs w:val="21"/>
          <w:lang w:eastAsia="zh-CN" w:bidi="ar"/>
        </w:rPr>
        <w:t>；</w:t>
      </w:r>
    </w:p>
    <w:p w14:paraId="02AD40F3">
      <w:pPr>
        <w:spacing w:beforeLines="0" w:afterLines="0" w:line="400" w:lineRule="exact"/>
        <w:ind w:firstLine="420"/>
        <w:jc w:val="left"/>
        <w:rPr>
          <w:rFonts w:hint="eastAsia" w:ascii="仿宋_GB2312" w:eastAsia="仿宋_GB2312" w:cs="仿宋_GB2312"/>
          <w:color w:val="000000"/>
          <w:sz w:val="21"/>
          <w:szCs w:val="21"/>
          <w:lang w:eastAsia="zh-CN" w:bidi="ar"/>
        </w:rPr>
      </w:pPr>
      <w:r>
        <w:rPr>
          <w:rFonts w:hint="eastAsia" w:ascii="仿宋_GB2312" w:eastAsia="仿宋_GB2312" w:cs="仿宋_GB2312"/>
          <w:color w:val="000000"/>
          <w:sz w:val="21"/>
          <w:szCs w:val="21"/>
          <w:lang w:bidi="ar"/>
        </w:rPr>
        <w:t>2.报价表需加盖单位公章，否则无效</w:t>
      </w:r>
      <w:r>
        <w:rPr>
          <w:rFonts w:hint="eastAsia" w:ascii="仿宋_GB2312" w:eastAsia="仿宋_GB2312" w:cs="仿宋_GB2312"/>
          <w:color w:val="000000"/>
          <w:sz w:val="21"/>
          <w:szCs w:val="21"/>
          <w:lang w:eastAsia="zh-CN" w:bidi="ar"/>
        </w:rPr>
        <w:t>；</w:t>
      </w:r>
    </w:p>
    <w:p w14:paraId="78FBD857">
      <w:pPr>
        <w:spacing w:beforeLines="0" w:afterLines="0" w:line="400" w:lineRule="exact"/>
        <w:ind w:firstLine="420"/>
        <w:jc w:val="left"/>
        <w:rPr>
          <w:rFonts w:hint="eastAsia" w:ascii="仿宋_GB2312" w:eastAsia="仿宋_GB2312" w:cs="仿宋_GB2312"/>
          <w:color w:val="000000"/>
          <w:sz w:val="21"/>
          <w:szCs w:val="21"/>
          <w:lang w:eastAsia="zh-CN" w:bidi="ar"/>
        </w:rPr>
      </w:pPr>
      <w:r>
        <w:rPr>
          <w:rFonts w:hint="eastAsia" w:ascii="仿宋_GB2312" w:eastAsia="仿宋_GB2312" w:cs="仿宋_GB2312"/>
          <w:color w:val="000000"/>
          <w:sz w:val="21"/>
          <w:szCs w:val="21"/>
          <w:lang w:bidi="ar"/>
        </w:rPr>
        <w:t>3.报价不得超过预算金额，否则无效</w:t>
      </w:r>
      <w:r>
        <w:rPr>
          <w:rFonts w:hint="eastAsia" w:ascii="仿宋_GB2312" w:eastAsia="仿宋_GB2312" w:cs="仿宋_GB2312"/>
          <w:color w:val="000000"/>
          <w:sz w:val="21"/>
          <w:szCs w:val="21"/>
          <w:lang w:eastAsia="zh-CN" w:bidi="ar"/>
        </w:rPr>
        <w:t>；</w:t>
      </w:r>
    </w:p>
    <w:p w14:paraId="04B50E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20" w:firstLineChars="200"/>
        <w:jc w:val="left"/>
        <w:textAlignment w:val="auto"/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21"/>
          <w:szCs w:val="21"/>
          <w:lang w:bidi="ar"/>
        </w:rPr>
        <w:t>4</w:t>
      </w:r>
      <w:r>
        <w:rPr>
          <w:rFonts w:ascii="仿宋_GB2312" w:eastAsia="仿宋_GB2312" w:cs="仿宋_GB2312"/>
          <w:color w:val="000000"/>
          <w:sz w:val="21"/>
          <w:szCs w:val="21"/>
          <w:lang w:bidi="ar"/>
        </w:rPr>
        <w:t>.</w:t>
      </w:r>
      <w:r>
        <w:rPr>
          <w:rFonts w:hint="eastAsia" w:ascii="仿宋_GB2312" w:eastAsia="仿宋_GB2312" w:cs="仿宋_GB2312"/>
          <w:color w:val="000000"/>
          <w:sz w:val="21"/>
          <w:szCs w:val="21"/>
          <w:lang w:bidi="ar"/>
        </w:rPr>
        <w:t>报价表不得涂改、损毁，否则无效</w:t>
      </w:r>
      <w:r>
        <w:rPr>
          <w:rFonts w:hint="eastAsia" w:ascii="仿宋_GB2312" w:eastAsia="仿宋_GB2312" w:cs="仿宋_GB2312"/>
          <w:color w:val="000000"/>
          <w:sz w:val="21"/>
          <w:szCs w:val="21"/>
          <w:lang w:eastAsia="zh-CN" w:bidi="ar"/>
        </w:rPr>
        <w:t>。</w:t>
      </w:r>
    </w:p>
    <w:p w14:paraId="15F746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630" w:right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606F8ABB">
      <w:pPr>
        <w:pStyle w:val="2"/>
        <w:wordWrap/>
        <w:rPr>
          <w:rFonts w:hint="eastAsia"/>
          <w:lang w:val="en-US" w:eastAsia="zh-CN"/>
        </w:rPr>
      </w:pPr>
    </w:p>
    <w:tbl>
      <w:tblPr>
        <w:tblStyle w:val="3"/>
        <w:tblW w:w="872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22"/>
        <w:gridCol w:w="976"/>
        <w:gridCol w:w="5917"/>
      </w:tblGrid>
      <w:tr w14:paraId="2EA3B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7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8B8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w w:val="90"/>
                <w:sz w:val="44"/>
                <w:szCs w:val="44"/>
                <w:lang w:val="en-US" w:eastAsia="zh-CN" w:bidi="ar"/>
              </w:rPr>
              <w:t>评分规则</w:t>
            </w:r>
          </w:p>
        </w:tc>
      </w:tr>
      <w:tr w14:paraId="0F1E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827" w:type="dxa"/>
            <w:gridSpan w:val="2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5DF29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评定内容</w:t>
            </w:r>
          </w:p>
        </w:tc>
        <w:tc>
          <w:tcPr>
            <w:tcW w:w="976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7C861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917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2A50F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</w:tr>
      <w:tr w14:paraId="2ECA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705" w:type="dxa"/>
            <w:shd w:val="clear" w:color="auto" w:fill="FFFFFF"/>
            <w:noWrap w:val="0"/>
            <w:vAlign w:val="center"/>
          </w:tcPr>
          <w:p w14:paraId="6D937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9" w:leftChars="47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价格分</w:t>
            </w:r>
          </w:p>
        </w:tc>
        <w:tc>
          <w:tcPr>
            <w:tcW w:w="1122" w:type="dxa"/>
            <w:shd w:val="clear" w:color="auto" w:fill="FFFFFF"/>
            <w:noWrap w:val="0"/>
            <w:vAlign w:val="center"/>
          </w:tcPr>
          <w:p w14:paraId="5C359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9" w:leftChars="47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最低价为基准价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47B44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9" w:leftChars="47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5917" w:type="dxa"/>
            <w:shd w:val="clear" w:color="auto" w:fill="FFFFFF"/>
            <w:noWrap w:val="0"/>
            <w:vAlign w:val="center"/>
          </w:tcPr>
          <w:p w14:paraId="7AA8B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9" w:leftChars="47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满足招标采购要求的最低报价为基准价（财政部令第87号令明确规定“有可能影响产品质量或者不能诚信履约的”作为无效投标处理。），其得分为15分。价格得分=（基准价÷最后报价）×15分。</w:t>
            </w:r>
          </w:p>
        </w:tc>
      </w:tr>
      <w:tr w14:paraId="73F57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5" w:hRule="atLeast"/>
        </w:trPr>
        <w:tc>
          <w:tcPr>
            <w:tcW w:w="705" w:type="dxa"/>
            <w:shd w:val="clear" w:color="auto" w:fill="FFFFFF"/>
            <w:noWrap w:val="0"/>
            <w:vAlign w:val="center"/>
          </w:tcPr>
          <w:p w14:paraId="6F7F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9" w:leftChars="47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技术方案</w:t>
            </w:r>
          </w:p>
        </w:tc>
        <w:tc>
          <w:tcPr>
            <w:tcW w:w="1122" w:type="dxa"/>
            <w:shd w:val="clear" w:color="auto" w:fill="FFFFFF"/>
            <w:noWrap w:val="0"/>
            <w:vAlign w:val="center"/>
          </w:tcPr>
          <w:p w14:paraId="07DD8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9" w:leftChars="47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项目实施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方案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317D2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9" w:leftChars="47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5917" w:type="dxa"/>
            <w:shd w:val="clear" w:color="auto" w:fill="FFFFFF"/>
            <w:noWrap w:val="0"/>
            <w:vAlign w:val="center"/>
          </w:tcPr>
          <w:p w14:paraId="0E3E3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9" w:leftChars="47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一档（0分）：未提供此内容不得分；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二档（5分）：对项目认识不足，思路不清晰，措施不具体；技术方案中提出的方案基本不太合理，条理不清晰；工作内容和实施办法不详细，总体方案评述不全面；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三档（15分）：在满足二档的前提下，对项目认识较浅，方案表达简单且依据项目具体情况采取的措施简单，符合规范要求；技术方案中提出的实施方案较合理，条理较清晰，可行；服务技术方案对项目整体需求理解较表面，项目分析不够全面；总体思路、理念和方案表述不够清晰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四档（20分）：在满足三档的前提下，对项目认识充分，方案表达清晰、完整，措施具体且依据项目具体情况采取有效的措施，符合规范要求；技术方案中提出的实施方案合理，条理较清晰，可行；服务技术方案对项目整体需求理解较深入，项目分析比较全面；总体思路、理念和方案表述清晰，实施办法满足采购文件要求，方案总体评述完整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五档（30分）：在满足四档的前提下，对项目的特点、关键技术问题的认识准确透彻，总体思路、理念和方案表述清晰、严谨、完整，措施先进、有效、成熟且依据项目具体情况采取有针对性的措施，符合规范要求；技术方案中提出的实施方案详细，完整科学、可行性强，计划条理清晰；服务技术方案对项目整体需求理解深入，项目分析全面、细致；实施办法及成果文件优于采购文件要求，方案总体评述全面、完整。</w:t>
            </w:r>
          </w:p>
        </w:tc>
      </w:tr>
      <w:tr w14:paraId="24B0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</w:trPr>
        <w:tc>
          <w:tcPr>
            <w:tcW w:w="705" w:type="dxa"/>
            <w:shd w:val="clear" w:color="auto" w:fill="FFFFFF"/>
            <w:noWrap w:val="0"/>
            <w:vAlign w:val="center"/>
          </w:tcPr>
          <w:p w14:paraId="2CE1D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9" w:leftChars="47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服务响应</w:t>
            </w:r>
          </w:p>
        </w:tc>
        <w:tc>
          <w:tcPr>
            <w:tcW w:w="1122" w:type="dxa"/>
            <w:shd w:val="clear" w:color="auto" w:fill="FFFFFF"/>
            <w:noWrap w:val="0"/>
            <w:vAlign w:val="center"/>
          </w:tcPr>
          <w:p w14:paraId="1F7F7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9" w:leftChars="47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服务响应方案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54315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9" w:leftChars="47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5917" w:type="dxa"/>
            <w:shd w:val="clear" w:color="auto" w:fill="FFFFFF"/>
            <w:noWrap w:val="0"/>
            <w:vAlign w:val="center"/>
          </w:tcPr>
          <w:p w14:paraId="74B7C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9" w:leftChars="47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一档（0分）：未提供此内容不得分；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二档（10分）：服务响应方案基本满足采购文件要求，提供了简单的服务响应方案的；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三档（15分）：服务响应方案较好满足采购文件要求，提供了详细的服务响应方案的；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四档（25分）：服务响应完全满足采购文件要求，提供了详细的服务响应方案，处理问题能力、服务能力及保障措施等优于采购要求，有专人负责，并定期与采购人主动联系，对于委托的事项能在24小时内给出初步意见建议，3个工作日内出具正式书面意见建议的。</w:t>
            </w:r>
          </w:p>
        </w:tc>
      </w:tr>
      <w:tr w14:paraId="7239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705" w:type="dxa"/>
            <w:shd w:val="clear" w:color="auto" w:fill="FFFFFF"/>
            <w:noWrap w:val="0"/>
            <w:vAlign w:val="center"/>
          </w:tcPr>
          <w:p w14:paraId="29874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9" w:leftChars="47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团队服务</w:t>
            </w:r>
          </w:p>
        </w:tc>
        <w:tc>
          <w:tcPr>
            <w:tcW w:w="1122" w:type="dxa"/>
            <w:shd w:val="clear" w:color="auto" w:fill="FFFFFF"/>
            <w:noWrap w:val="0"/>
            <w:vAlign w:val="center"/>
          </w:tcPr>
          <w:p w14:paraId="59E47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9" w:leftChars="47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投入该项目的人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力资源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5BE4C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9" w:leftChars="47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5917" w:type="dxa"/>
            <w:shd w:val="clear" w:color="auto" w:fill="FFFFFF"/>
            <w:noWrap w:val="0"/>
            <w:vAlign w:val="center"/>
          </w:tcPr>
          <w:p w14:paraId="6BC76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9" w:leftChars="47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对项目实施人员的团队结构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拟投入本项目的实施人员具有5年以上相关经验的，每提供一人得4分；拟投入本项目的实施人员具有3年以上相关经验的，每提供一人得2分，本项满分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0分。</w:t>
            </w:r>
          </w:p>
        </w:tc>
      </w:tr>
      <w:tr w14:paraId="69C0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705" w:type="dxa"/>
            <w:shd w:val="clear" w:color="auto" w:fill="FFFFFF"/>
            <w:noWrap w:val="0"/>
            <w:vAlign w:val="center"/>
          </w:tcPr>
          <w:p w14:paraId="76E57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9" w:leftChars="47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其他</w:t>
            </w:r>
          </w:p>
        </w:tc>
        <w:tc>
          <w:tcPr>
            <w:tcW w:w="1122" w:type="dxa"/>
            <w:shd w:val="clear" w:color="auto" w:fill="FFFFFF"/>
            <w:noWrap w:val="0"/>
            <w:vAlign w:val="center"/>
          </w:tcPr>
          <w:p w14:paraId="16279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9" w:leftChars="47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类似项目业绩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08E6B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9" w:leftChars="47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5917" w:type="dxa"/>
            <w:shd w:val="clear" w:color="auto" w:fill="FFFFFF"/>
            <w:noWrap w:val="0"/>
            <w:vAlign w:val="center"/>
          </w:tcPr>
          <w:p w14:paraId="4610C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9" w:leftChars="47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供应商5年内有为政府机关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或者市级以上卫生健康单位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提供过常年法律顾问服务的业绩项目的每个得5分，满分20分。【提供合同复印件加盖单位公章】</w:t>
            </w:r>
          </w:p>
        </w:tc>
      </w:tr>
      <w:tr w14:paraId="3B5EC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827" w:type="dxa"/>
            <w:gridSpan w:val="2"/>
            <w:shd w:val="clear" w:color="auto" w:fill="FFFFFF"/>
            <w:noWrap w:val="0"/>
            <w:vAlign w:val="center"/>
          </w:tcPr>
          <w:p w14:paraId="38012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9" w:leftChars="47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546EE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9" w:leftChars="47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5917" w:type="dxa"/>
            <w:shd w:val="clear" w:color="auto" w:fill="FFFFFF"/>
            <w:noWrap/>
            <w:vAlign w:val="center"/>
          </w:tcPr>
          <w:p w14:paraId="1BFA7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9" w:leftChars="47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</w:tr>
    </w:tbl>
    <w:p w14:paraId="0F49ED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2684F"/>
    <w:rsid w:val="13D2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2026-04-01T04:02:00Z</dcterms:created>
  <dc:creator>暴躁的小谭</dc:creator>
  <cp:lastModifiedBy>暴躁的小谭</cp:lastModifiedBy>
  <dcterms:modified xsi:type="dcterms:W3CDTF">2026-04-01T04:02:17Z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5A3283A864414E6A81E48CF6474CA413_11</vt:lpwstr>
  </property>
  <property fmtid="{D5CDD505-2E9C-101B-9397-08002B2CF9AE}" pid="4" name="KSOTemplateDocerSaveRecord">
    <vt:lpwstr>eyJoZGlkIjoiM2FhNWI2NzMwNWFmOGQyMDc0OTFlYWFlNzlhZWY4NDciLCJ1c2VySWQiOiI1NjAzNTYifQ==</vt:lpwstr>
  </property>
</Properties>
</file>