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各设区市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名额分配表</w:t>
      </w:r>
    </w:p>
    <w:p>
      <w:pPr>
        <w:pStyle w:val="9"/>
        <w:spacing w:after="0" w:line="560" w:lineRule="exact"/>
        <w:ind w:firstLine="0"/>
        <w:jc w:val="right"/>
        <w:rPr>
          <w:rStyle w:val="8"/>
          <w:rFonts w:ascii="黑体" w:hAnsi="黑体" w:eastAsia="黑体" w:cs="黑体"/>
          <w:b w:val="0"/>
          <w:color w:val="auto"/>
          <w:sz w:val="28"/>
          <w:szCs w:val="28"/>
          <w:highlight w:val="yellow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color w:val="auto"/>
          <w:sz w:val="28"/>
          <w:szCs w:val="28"/>
          <w:highlight w:val="none"/>
          <w:lang w:val="en-US" w:eastAsia="zh-CN" w:bidi="ar-SA"/>
        </w:rPr>
        <w:t>单位：部</w:t>
      </w:r>
    </w:p>
    <w:tbl>
      <w:tblPr>
        <w:tblStyle w:val="5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428"/>
        <w:gridCol w:w="2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  <w:t>各设区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崇左市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各市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979E7"/>
    <w:rsid w:val="788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Body text|3"/>
    <w:basedOn w:val="1"/>
    <w:qFormat/>
    <w:uiPriority w:val="0"/>
    <w:pPr>
      <w:spacing w:after="180"/>
      <w:ind w:firstLine="200"/>
    </w:pPr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2024-09-19T17:08:00Z</dcterms:created>
  <dc:creator>暴躁的小谭</dc:creator>
  <cp:lastModifiedBy>暴躁的小谭</cp:lastModifiedBy>
  <dcterms:modified xsi:type="dcterms:W3CDTF">2024-09-19T17:09:02Z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AE262B3289F4C576F6E9EB662D3FD423_41</vt:lpwstr>
  </property>
</Properties>
</file>