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spacing w:before="0" w:after="0" w:line="5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自治区级中医特色优势专科建设标准（2023版）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3"/>
        <w:tblW w:w="14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37"/>
        <w:gridCol w:w="10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（一）科室名称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专科科室命名符合《国家中医药管理局关于规范中医医院医院与临床科室名称的通知》的有关规定。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规划、计划及措施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1.按照要求制定并实施专科建设发展规划，规划中体现中医特色，并与重点专科总体目标一致。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2.制定并实施年度重点专科工作计划，计划与每年工作要求一致。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3.制定并实施本专科发挥中医药特色优势的具体措施（可体现在年度工作计划中）。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设备配备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1.诊疗设备是否满足临床工作需要（参考中医医院科室建设与管理指南）。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2.专科中医诊疗设备配备情况参考《国家中医药管理局办公室关于推荐第一批中医诊疗设备的通知》（国中医药办函〔2009〕116号）等系列文件通知。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医疗质量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1.实行单病种质量管理。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2.建立质量控制体系，完善质量管理与费用控制措施。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3.医疗安全。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4.患者满意度调查：全部住院患者满意度调查，患者满意度≥85%。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科室建设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（五）多学科联合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1.探索打破原有的医学学科和诊疗科目壁垒，以优势学科和（或）重点扶持学科为主体、相关学科共同参与的“1+N”学科群，充分发挥临床专科内多学科联合诊疗的优势。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2.全面梳理诊疗所需的医务人员组成、设备设施条件、医疗技术和药品器械等要素需求并合理配置，组建相关重大疾病（领域）临床专科。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（六）</w:t>
            </w:r>
            <w:r>
              <w:rPr>
                <w:rStyle w:val="6"/>
                <w:rFonts w:hAnsi="宋体"/>
                <w:lang w:val="en-US" w:eastAsia="zh-CN" w:bidi="ar"/>
              </w:rPr>
              <w:t>经费投入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1.建设经费专款专用。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2.地方或单位有一定经费支持。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专科中医药文化建设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门诊候诊区、病房走廊设立专科中医药文化宣传栏，介绍本专科中医药治疗特色、中医药疗效等内容，宣传内容中使用中医病名和中医术语。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exact"/>
              <w:ind w:left="0" w:leftChars="0" w:firstLine="0" w:firstLineChars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（八）门诊情况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1.建设周期（或近三年）内门诊量逐年增加。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2.优势病种（3个以上）的门诊量逐年增加5%。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3.门诊中药（饮片、中成药）处方比例≥60%。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4.门诊患者使用中医非药物疗法比例≥10%。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5.优势病种中医治疗比例≥85%。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（九）住院情况 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1.床位数≥50张，或者不低于医院设置病床的临床科室平均床位数。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2.病床使用率≥90%。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3.平均住院日低于全市/县同级中医医院同一病种平均住院天数。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（九）住院情况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4.执行《中医病症分类与代码》（GB/T  15657-2021）编码规则、《中医病症分类与代码》医保版对应《中医病症分类与代码》（GB/T 15657-2021）映射表。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5.病历书写执行《中医、中西医结合病历书写基本规范》。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6.建设周期（近三年）内出院人数逐年增加。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7.优势病种（3个以上）的收治人数较逐年增加。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8.优势病种中医治疗比例≥70%。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9.出院患者中药饮片使用率≥60%。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10.出院患者中使用中医非药物疗法比例≥60%。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区域外住院患者比例≥10％（备注：区域外患者是指户籍或常住地不在本市或县的患者）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12.护理（考察3个中医优势病种）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12.1开展辨证施护。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12.2建立具有中医药特色的专科护理常规。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12.3对中医药特色护理进行评价并制定改进措施。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特色优势</w:t>
            </w: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（十）诊疗方案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1.本专科明确3个以上稳定的优势病种。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2.诊疗方案体现中医临床思维且规范、可行。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2.1中、西医诊断标准明确。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2.2理法方药完整。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2.3治疗方法具有中医特色。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3.诊疗方案中纳入中医特色疗法、中医诊疗设备、适宜技术、中成药、现代技术、收费项目等内容。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4.对诊疗方案的执行应用情况。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4.1在疾病诊治的整个过程中体现中医思维理念。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4.2在治疗过程中能用中医药解决的问题，首选中医药解决。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4.3中医技术、方法等应用情况。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5.制定并开展中医临床路径应用推广工作。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Chars="0" w:firstLine="0" w:firstLineChars="0"/>
              <w:jc w:val="left"/>
              <w:textAlignment w:val="center"/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（十一）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医院中药制剂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数量和质量上有突破。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特色优势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（十二）临床科研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建设周期内围绕提高优势病种临床疗效开展科研工作。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（十三）创新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建设周期（近三年）内围绕优势病种在中医药理论、技术、药物及设备、器械等方面有创新。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1.理论创新（理法方药得到专家认同，在核心期刊发表或出版专著）。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2.鼓励研发新技术、新疗法、新设备。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3.有本专科中医特色疗法或创新点，并有明显临床效果</w:t>
            </w:r>
            <w:r>
              <w:rPr>
                <w:rFonts w:hint="eastAsia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有特色疗法治疗室。（中医特色疗法是指有别于常用的、一般的中医治疗方法且有确切疗效。）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中医疗效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（十四）疗效评价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1.中医优势病种（3个）疗效明显（包括：主要症状、体征、理化指标的改善等）。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2.每年至少对一个优势病种诊疗方案中的治疗方法进行疗效评价，对治疗方法优势、不足等进行分析、总结，不断优化诊疗方案，临床疗效有所提高。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（十五）难点分析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分析优势病种（3个）中医治疗的难点并提出解决难点的思路和措施。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1.提出的难点符合临床实际。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2.难点针对性强。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3.通过中医方法有解决的可能性。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4.难点解决措施符合临床实际。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人才队伍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（十六）人员结构、学术带头人及专科负责人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1.人员结构：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1.1医师类别结构：中医药类别执业医师占执业医师的比例达到70%以上。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1.2医师职称结构：高级的比例占30%以上。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1.3医师学历（学位）结构：硕士以上学位占30%以上。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2.学术带头人：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2.1能把握本专科建设要求、发展方向，指导本专科制定建设规划。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2.2专业水平得到同行认可（在省级以上学术团体任职）。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2.3指导专科建设发挥中医特色、提高中医临床疗效。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2.4确定学术继承人。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3.专科负责人：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3.1组织制定并实施专科建设规划，优化分工，细化临床专科的责任、权利与义务。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 组织落实学术带头人及名老中医临床经验的继承工作。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 专科病种的健康教育宣传，组织制定专科教育处方、专病门诊。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人才队伍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（十七）人才培养及学术活动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1.继续教育：本专科全体人员每年均达到有关规定要求。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2.赴外院进修：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 建设周期（近三年）内每年不少于1人。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 每人每次进修时间不少于3个月。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 进修内容与专科建设密切相关。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3.学术讲座及活动：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3.1中医特色优势专科建设周期（近三年）每年不少于1次。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辐射能力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（十八）技术推广</w:t>
            </w: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进修人员：每年（近三年）接收中医进修人员不少于3名。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2.专科在建设周期（近三年）内每年开展适宜技术推广工作，推广5种以上中医适宜技术。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3.专科每年开展适宜技术推广工作，推广的医疗机构大于5家。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DA1DF"/>
    <w:multiLevelType w:val="singleLevel"/>
    <w:tmpl w:val="DBDDA1D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B8C96"/>
    <w:rsid w:val="F77B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56" w:firstLineChars="200"/>
      <w:jc w:val="left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customStyle="1" w:styleId="5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2024-07-23T15:53:00Z</dcterms:created>
  <dc:creator>暴躁的小谭</dc:creator>
  <cp:lastModifiedBy>暴躁的小谭</cp:lastModifiedBy>
  <dcterms:modified xsi:type="dcterms:W3CDTF">2024-07-23T15:53:52Z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AEE3A36DA87DAC215C619F66538D38DC_41</vt:lpwstr>
  </property>
</Properties>
</file>