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left"/>
        <w:rPr>
          <w:rFonts w:hint="eastAsia" w:ascii="黑体" w:eastAsia="黑体"/>
          <w:spacing w:val="0"/>
          <w:sz w:val="32"/>
          <w:szCs w:val="32"/>
          <w:lang w:val="en-US" w:eastAsia="zh-CN"/>
        </w:rPr>
      </w:pPr>
      <w:r>
        <w:rPr>
          <w:rFonts w:hint="eastAsia" w:ascii="黑体" w:eastAsia="黑体"/>
          <w:spacing w:val="0"/>
          <w:sz w:val="32"/>
          <w:szCs w:val="32"/>
        </w:rPr>
        <w:t>附件</w:t>
      </w:r>
      <w:r>
        <w:rPr>
          <w:rFonts w:hint="eastAsia" w:ascii="黑体" w:eastAsia="黑体"/>
          <w:spacing w:val="0"/>
          <w:sz w:val="32"/>
          <w:szCs w:val="32"/>
          <w:lang w:val="en-US" w:eastAsia="zh-CN"/>
        </w:rPr>
        <w:t>2</w:t>
      </w:r>
    </w:p>
    <w:p>
      <w:pPr>
        <w:pStyle w:val="2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center"/>
        <w:rPr>
          <w:rFonts w:hint="eastAsia"/>
          <w:spacing w:val="0"/>
          <w:sz w:val="44"/>
          <w:szCs w:val="44"/>
          <w:lang w:eastAsia="zh-CN"/>
        </w:rPr>
      </w:pPr>
      <w:bookmarkStart w:id="0" w:name="_GoBack"/>
      <w:r>
        <w:rPr>
          <w:rFonts w:hint="eastAsia"/>
          <w:spacing w:val="0"/>
          <w:sz w:val="44"/>
          <w:szCs w:val="44"/>
          <w:lang w:eastAsia="zh-CN"/>
        </w:rPr>
        <w:t>广西“</w:t>
      </w:r>
      <w:r>
        <w:rPr>
          <w:rFonts w:hint="eastAsia" w:ascii="方正小标宋简体" w:eastAsia="方正小标宋简体"/>
          <w:spacing w:val="0"/>
          <w:sz w:val="44"/>
          <w:szCs w:val="44"/>
          <w:lang w:eastAsia="zh-CN"/>
        </w:rPr>
        <w:t>十大药膳</w:t>
      </w:r>
      <w:r>
        <w:rPr>
          <w:rFonts w:hint="eastAsia"/>
          <w:spacing w:val="0"/>
          <w:sz w:val="44"/>
          <w:szCs w:val="44"/>
          <w:lang w:eastAsia="zh-CN"/>
        </w:rPr>
        <w:t>”汤饮、主食、小吃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center"/>
        <w:rPr>
          <w:rFonts w:hint="eastAsia" w:ascii="方正小标宋简体" w:eastAsia="方正小标宋简体"/>
          <w:spacing w:val="0"/>
          <w:sz w:val="44"/>
          <w:szCs w:val="44"/>
        </w:rPr>
      </w:pPr>
      <w:r>
        <w:rPr>
          <w:rFonts w:hint="eastAsia" w:ascii="方正小标宋简体" w:eastAsia="方正小标宋简体"/>
          <w:spacing w:val="0"/>
          <w:sz w:val="44"/>
          <w:szCs w:val="44"/>
          <w:lang w:eastAsia="zh-CN"/>
        </w:rPr>
        <w:t>系列</w:t>
      </w:r>
      <w:r>
        <w:rPr>
          <w:rFonts w:hint="eastAsia"/>
          <w:spacing w:val="0"/>
          <w:sz w:val="44"/>
          <w:szCs w:val="44"/>
          <w:lang w:eastAsia="zh-CN"/>
        </w:rPr>
        <w:t>作品</w:t>
      </w:r>
      <w:r>
        <w:rPr>
          <w:rFonts w:hint="eastAsia" w:ascii="方正小标宋简体" w:eastAsia="方正小标宋简体"/>
          <w:spacing w:val="0"/>
          <w:sz w:val="44"/>
          <w:szCs w:val="44"/>
        </w:rPr>
        <w:t>名单</w:t>
      </w:r>
    </w:p>
    <w:bookmarkEnd w:id="0"/>
    <w:p>
      <w:pPr>
        <w:pStyle w:val="11"/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rPr>
          <w:rFonts w:hint="eastAsia"/>
          <w:spacing w:val="0"/>
        </w:rPr>
      </w:pPr>
    </w:p>
    <w:tbl>
      <w:tblPr>
        <w:tblStyle w:val="9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4" w:space="0"/>
          <w:insideV w:val="non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0"/>
        <w:gridCol w:w="1225"/>
        <w:gridCol w:w="2240"/>
        <w:gridCol w:w="41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tblHeader/>
          <w:jc w:val="center"/>
        </w:trPr>
        <w:tc>
          <w:tcPr>
            <w:tcW w:w="750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auto"/>
              <w:rPr>
                <w:rFonts w:hint="eastAsia" w:ascii="黑体" w:eastAsia="黑体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黑体" w:eastAsia="黑体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  <w:t>序号</w:t>
            </w:r>
          </w:p>
        </w:tc>
        <w:tc>
          <w:tcPr>
            <w:tcW w:w="1225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auto"/>
              <w:rPr>
                <w:rFonts w:hint="eastAsia" w:ascii="黑体" w:eastAsia="黑体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黑体" w:eastAsia="黑体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分类</w:t>
            </w:r>
          </w:p>
        </w:tc>
        <w:tc>
          <w:tcPr>
            <w:tcW w:w="2240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auto"/>
              <w:rPr>
                <w:rFonts w:hint="eastAsia" w:ascii="黑体" w:eastAsia="黑体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黑体" w:eastAsia="黑体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药膳名称</w:t>
            </w:r>
          </w:p>
        </w:tc>
        <w:tc>
          <w:tcPr>
            <w:tcW w:w="4166" w:type="dxa"/>
            <w:tcBorders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auto"/>
              <w:rPr>
                <w:rFonts w:hint="eastAsia" w:ascii="黑体" w:eastAsia="黑体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黑体" w:eastAsia="黑体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入选单位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2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汤饮类</w:t>
            </w:r>
          </w:p>
        </w:tc>
        <w:tc>
          <w:tcPr>
            <w:tcW w:w="2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养荣乌鸡汤</w:t>
            </w:r>
          </w:p>
        </w:tc>
        <w:tc>
          <w:tcPr>
            <w:tcW w:w="4166" w:type="dxa"/>
            <w:tcBorders>
              <w:top w:val="nil"/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广西轻工业科学技术研究院有限公司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南宁市万宇食品有限公司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  <w:t>2</w:t>
            </w:r>
          </w:p>
        </w:tc>
        <w:tc>
          <w:tcPr>
            <w:tcW w:w="122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三仁祛湿汤</w:t>
            </w:r>
          </w:p>
        </w:tc>
        <w:tc>
          <w:tcPr>
            <w:tcW w:w="4166" w:type="dxa"/>
            <w:tcBorders>
              <w:top w:val="nil"/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spacing w:val="0"/>
                <w:kern w:val="0"/>
                <w:sz w:val="24"/>
                <w:szCs w:val="24"/>
                <w:lang w:eastAsia="zh-CN" w:bidi="ar-SA"/>
              </w:rPr>
              <w:t>广西中医药大学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3</w:t>
            </w:r>
          </w:p>
        </w:tc>
        <w:tc>
          <w:tcPr>
            <w:tcW w:w="122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六堡三清汤</w:t>
            </w:r>
          </w:p>
        </w:tc>
        <w:tc>
          <w:tcPr>
            <w:tcW w:w="4166" w:type="dxa"/>
            <w:tcBorders>
              <w:top w:val="nil"/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广西职业技术学院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4</w:t>
            </w:r>
          </w:p>
        </w:tc>
        <w:tc>
          <w:tcPr>
            <w:tcW w:w="122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古法冬瓜桂圆饮</w:t>
            </w:r>
          </w:p>
        </w:tc>
        <w:tc>
          <w:tcPr>
            <w:tcW w:w="4166" w:type="dxa"/>
            <w:tcBorders>
              <w:top w:val="nil"/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spacing w:val="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玉林市中医医院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5</w:t>
            </w:r>
          </w:p>
        </w:tc>
        <w:tc>
          <w:tcPr>
            <w:tcW w:w="122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pacing w:val="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spacing w:val="0"/>
                <w:kern w:val="0"/>
                <w:sz w:val="24"/>
                <w:szCs w:val="24"/>
                <w:lang w:eastAsia="zh-CN" w:bidi="ar-SA"/>
              </w:rPr>
              <w:t>罗汉陈皮饮</w:t>
            </w:r>
          </w:p>
        </w:tc>
        <w:tc>
          <w:tcPr>
            <w:tcW w:w="4166" w:type="dxa"/>
            <w:tcBorders>
              <w:top w:val="nil"/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spacing w:val="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2"/>
                <w:sz w:val="24"/>
                <w:szCs w:val="24"/>
                <w:u w:val="none"/>
                <w:lang w:val="en-US" w:eastAsia="zh-CN" w:bidi="ar-SA"/>
              </w:rPr>
              <w:t>广西永福福中福罗汉果有限公司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6</w:t>
            </w:r>
          </w:p>
        </w:tc>
        <w:tc>
          <w:tcPr>
            <w:tcW w:w="12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pacing w:val="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五指毛桃油茶</w:t>
            </w:r>
          </w:p>
        </w:tc>
        <w:tc>
          <w:tcPr>
            <w:tcW w:w="4166" w:type="dxa"/>
            <w:tcBorders>
              <w:top w:val="nil"/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 w:bidi="ar-SA"/>
              </w:rPr>
              <w:t>恭城瑶族自治县中医医院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7</w:t>
            </w:r>
          </w:p>
        </w:tc>
        <w:tc>
          <w:tcPr>
            <w:tcW w:w="12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宋体"/>
                <w:spacing w:val="0"/>
                <w:lang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主食类</w:t>
            </w:r>
          </w:p>
        </w:tc>
        <w:tc>
          <w:tcPr>
            <w:tcW w:w="2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陈香桂林米粉</w:t>
            </w:r>
          </w:p>
        </w:tc>
        <w:tc>
          <w:tcPr>
            <w:tcW w:w="4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桂林市中医医院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8</w:t>
            </w:r>
          </w:p>
        </w:tc>
        <w:tc>
          <w:tcPr>
            <w:tcW w:w="12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2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紫苏陈皮瘦肉粥</w:t>
            </w: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spacing w:val="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广西中医药大学第一附属医院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9</w:t>
            </w:r>
          </w:p>
        </w:tc>
        <w:tc>
          <w:tcPr>
            <w:tcW w:w="12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</w:pPr>
          </w:p>
        </w:tc>
        <w:tc>
          <w:tcPr>
            <w:tcW w:w="2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香苏螺蛳粉</w:t>
            </w:r>
          </w:p>
        </w:tc>
        <w:tc>
          <w:tcPr>
            <w:tcW w:w="4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spacing w:val="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2"/>
                <w:sz w:val="24"/>
                <w:szCs w:val="24"/>
                <w:u w:val="none"/>
                <w:lang w:val="en-US" w:eastAsia="zh-CN" w:bidi="ar-SA"/>
              </w:rPr>
              <w:t>柳州市中医医院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10</w:t>
            </w:r>
          </w:p>
        </w:tc>
        <w:tc>
          <w:tcPr>
            <w:tcW w:w="12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小吃类</w:t>
            </w:r>
          </w:p>
        </w:tc>
        <w:tc>
          <w:tcPr>
            <w:tcW w:w="2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龟苓膏</w:t>
            </w:r>
          </w:p>
        </w:tc>
        <w:tc>
          <w:tcPr>
            <w:tcW w:w="4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广西梧州双钱实业有限公司</w:t>
            </w:r>
          </w:p>
        </w:tc>
      </w:tr>
    </w:tbl>
    <w:p>
      <w:pPr>
        <w:pStyle w:val="5"/>
        <w:keepNext w:val="0"/>
        <w:keepLines w:val="0"/>
        <w:pageBreakBefore w:val="0"/>
        <w:tabs>
          <w:tab w:val="left" w:pos="5596"/>
        </w:tabs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黑体" w:eastAsia="黑体"/>
          <w:spacing w:val="0"/>
          <w:sz w:val="32"/>
          <w:szCs w:val="32"/>
          <w:lang w:eastAsia="zh-CN"/>
        </w:rPr>
      </w:pPr>
    </w:p>
    <w:p>
      <w:pPr>
        <w:pStyle w:val="5"/>
        <w:keepNext w:val="0"/>
        <w:keepLines w:val="0"/>
        <w:pageBreakBefore w:val="0"/>
        <w:tabs>
          <w:tab w:val="left" w:pos="5596"/>
        </w:tabs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黑体" w:eastAsia="黑体"/>
          <w:spacing w:val="0"/>
          <w:sz w:val="32"/>
          <w:szCs w:val="32"/>
          <w:lang w:eastAsia="zh-CN"/>
        </w:rPr>
      </w:pPr>
    </w:p>
    <w:p>
      <w:pPr>
        <w:pStyle w:val="5"/>
        <w:keepNext w:val="0"/>
        <w:keepLines w:val="0"/>
        <w:pageBreakBefore w:val="0"/>
        <w:tabs>
          <w:tab w:val="left" w:pos="5596"/>
        </w:tabs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黑体" w:eastAsia="黑体"/>
          <w:spacing w:val="0"/>
          <w:sz w:val="32"/>
          <w:szCs w:val="32"/>
          <w:lang w:eastAsia="zh-CN"/>
        </w:rPr>
      </w:pPr>
    </w:p>
    <w:p>
      <w:pPr>
        <w:pStyle w:val="5"/>
        <w:keepNext w:val="0"/>
        <w:keepLines w:val="0"/>
        <w:pageBreakBefore w:val="0"/>
        <w:tabs>
          <w:tab w:val="left" w:pos="5596"/>
        </w:tabs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黑体" w:eastAsia="黑体"/>
          <w:spacing w:val="0"/>
          <w:sz w:val="32"/>
          <w:szCs w:val="32"/>
          <w:lang w:eastAsia="zh-CN"/>
        </w:rPr>
      </w:pP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78898782-461D-4C59-B8CE-53D0ABC032FE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B331A90B-04AC-4CD4-ADDE-D6131491E9C7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9CB2DB69-9C6E-4AAA-80D5-F21E58C3EF0D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4" w:fontKey="{CC1A7174-9349-4F2D-81DF-79BFC47BD846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kinsoku w:val="0"/>
      <w:overflowPunct w:val="0"/>
      <w:spacing w:line="14" w:lineRule="auto"/>
      <w:rPr>
        <w:rFonts w:hint="default" w:ascii="Times New Roman" w:eastAsia="宋体"/>
        <w:sz w:val="20"/>
        <w:szCs w:val="24"/>
      </w:rPr>
    </w:pPr>
    <w:r>
      <w:rPr>
        <w:sz w:val="20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0</wp:posOffset>
              </wp:positionH>
              <wp:positionV relativeFrom="paragraph">
                <wp:posOffset>-227965</wp:posOffset>
              </wp:positionV>
              <wp:extent cx="1828800" cy="281305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2813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7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4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0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0pt;margin-top:-17.95pt;height:22.15pt;width:144pt;mso-position-horizontal-relative:margin;mso-wrap-style:none;z-index:251659264;mso-width-relative:page;mso-height-relative:page;" filled="f" stroked="f" coordsize="21600,21600" o:gfxdata="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Ao6rp21QAAAAYBAAAPAAAAAAAAAAEAIAAAACIAAABkcnMvZG93bnJldi54bWxQ&#10;SwECFAAUAAAACACHTuJAMuq3/MEBAAB+AwAADgAAAAAAAAABACAAAAAk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7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4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FhOTUyOWJiNzU2ZDI5ZDU5OTlkODZiMjgzNmIyYmUifQ=="/>
  </w:docVars>
  <w:rsids>
    <w:rsidRoot w:val="3D7E7EE6"/>
    <w:rsid w:val="3D7E7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iPriority="99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nhideWhenUsed/>
    <w:qFormat/>
    <w:uiPriority w:val="99"/>
    <w:pPr>
      <w:widowControl w:val="0"/>
      <w:autoSpaceDE w:val="0"/>
      <w:autoSpaceDN w:val="0"/>
      <w:adjustRightInd w:val="0"/>
    </w:pPr>
    <w:rPr>
      <w:rFonts w:hint="eastAsia" w:ascii="方正小标宋简体" w:hAnsi="Times New Roman" w:eastAsia="方正小标宋简体" w:cs="Times New Roman"/>
      <w:sz w:val="24"/>
      <w:szCs w:val="24"/>
      <w:lang w:val="en-US" w:eastAsia="zh-CN"/>
    </w:rPr>
  </w:style>
  <w:style w:type="character" w:default="1" w:styleId="10">
    <w:name w:val="Default Paragraph Font"/>
    <w:semiHidden/>
    <w:uiPriority w:val="0"/>
  </w:style>
  <w:style w:type="table" w:default="1" w:styleId="9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UserStyle_0"/>
    <w:next w:val="3"/>
    <w:qFormat/>
    <w:uiPriority w:val="0"/>
    <w:pPr>
      <w:textAlignment w:val="baseline"/>
    </w:pPr>
    <w:rPr>
      <w:rFonts w:ascii="方正小标宋_GBK" w:hAnsi="Times New Roman" w:eastAsia="方正小标宋_GBK" w:cs="Times New Roman"/>
      <w:color w:val="000000"/>
      <w:sz w:val="24"/>
      <w:szCs w:val="22"/>
      <w:lang w:val="en-US" w:eastAsia="zh-CN" w:bidi="ar-SA"/>
    </w:rPr>
  </w:style>
  <w:style w:type="paragraph" w:customStyle="1" w:styleId="3">
    <w:name w:val="HtmlNormal"/>
    <w:next w:val="4"/>
    <w:qFormat/>
    <w:uiPriority w:val="0"/>
    <w:pPr>
      <w:spacing w:before="100" w:beforeAutospacing="1" w:after="100" w:afterAutospacing="1"/>
      <w:textAlignment w:val="baseline"/>
    </w:pPr>
    <w:rPr>
      <w:rFonts w:ascii="Times New Roman" w:hAnsi="Times New Roman" w:eastAsia="宋体" w:cs="Times New Roman"/>
      <w:sz w:val="24"/>
      <w:szCs w:val="24"/>
      <w:lang w:val="en-US" w:eastAsia="zh-CN" w:bidi="ar-SA"/>
    </w:rPr>
  </w:style>
  <w:style w:type="paragraph" w:customStyle="1" w:styleId="4">
    <w:name w:val="Acetate"/>
    <w:basedOn w:val="1"/>
    <w:qFormat/>
    <w:uiPriority w:val="0"/>
    <w:pPr>
      <w:jc w:val="both"/>
      <w:textAlignment w:val="baseline"/>
    </w:pPr>
    <w:rPr>
      <w:rFonts w:ascii="Calibri" w:hAnsi="Calibri" w:eastAsia="宋体"/>
      <w:kern w:val="2"/>
      <w:sz w:val="18"/>
      <w:szCs w:val="18"/>
      <w:lang w:val="en-US" w:eastAsia="zh-CN" w:bidi="ar-SA"/>
    </w:rPr>
  </w:style>
  <w:style w:type="paragraph" w:styleId="5">
    <w:name w:val="Body Text"/>
    <w:basedOn w:val="1"/>
    <w:unhideWhenUsed/>
    <w:uiPriority w:val="99"/>
    <w:rPr>
      <w:rFonts w:hint="eastAsia"/>
      <w:sz w:val="67"/>
      <w:szCs w:val="24"/>
    </w:rPr>
  </w:style>
  <w:style w:type="paragraph" w:styleId="6">
    <w:name w:val="Balloon Text"/>
    <w:basedOn w:val="1"/>
    <w:qFormat/>
    <w:uiPriority w:val="0"/>
    <w:rPr>
      <w:sz w:val="18"/>
      <w:szCs w:val="18"/>
    </w:rPr>
  </w:style>
  <w:style w:type="paragraph" w:styleId="7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</w:pPr>
    <w:rPr>
      <w:rFonts w:hint="eastAsia"/>
      <w:sz w:val="18"/>
      <w:szCs w:val="24"/>
    </w:rPr>
  </w:style>
  <w:style w:type="paragraph" w:styleId="8">
    <w:name w:val="Normal (Web)"/>
    <w:next w:val="6"/>
    <w:qFormat/>
    <w:uiPriority w:val="0"/>
    <w:pPr>
      <w:widowControl w:val="0"/>
      <w:spacing w:before="100" w:beforeAutospacing="1" w:after="100" w:afterAutospacing="1"/>
    </w:pPr>
    <w:rPr>
      <w:rFonts w:ascii="Times New Roman" w:hAnsi="Times New Roman" w:eastAsia="宋体" w:cs="Times New Roman"/>
      <w:sz w:val="24"/>
      <w:szCs w:val="24"/>
      <w:lang w:val="en-US" w:eastAsia="zh-CN" w:bidi="ar-SA"/>
    </w:rPr>
  </w:style>
  <w:style w:type="paragraph" w:customStyle="1" w:styleId="11">
    <w:name w:val="Default"/>
    <w:next w:val="8"/>
    <w:qFormat/>
    <w:uiPriority w:val="0"/>
    <w:pPr>
      <w:widowControl w:val="0"/>
      <w:autoSpaceDE w:val="0"/>
      <w:autoSpaceDN w:val="0"/>
      <w:adjustRightInd w:val="0"/>
    </w:pPr>
    <w:rPr>
      <w:rFonts w:ascii="方正仿宋_GBK" w:hAnsi="Times New Roman" w:eastAsia="方正仿宋_GBK" w:cs="Times New Roman"/>
      <w:color w:val="000000"/>
      <w:sz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2023-07-20T09:26:00Z</dcterms:created>
  <dc:creator>暴躁的小谭</dc:creator>
  <cp:lastModifiedBy>暴躁的小谭</cp:lastModifiedBy>
  <dcterms:modified xsi:type="dcterms:W3CDTF">2023-07-20T09:27:34Z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33829A266CE9475EB18E17C8CAAC92D3_11</vt:lpwstr>
  </property>
</Properties>
</file>