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广西中医住院医师规范化培训平台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（管理端）操作手册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1.进入填报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广西卫生计生综合管理信息平台登录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网址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instrText xml:space="preserve"> HYPERLINK "http://pt.gxws.cn/" </w:instrTex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http://pt.gxws.cn/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fldChar w:fldCharType="end"/>
      </w: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sz w:val="18"/>
          <w:szCs w:val="18"/>
          <w:lang w:val="en-US" w:eastAsia="zh-CN"/>
        </w:rPr>
      </w:pP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425450</wp:posOffset>
            </wp:positionV>
            <wp:extent cx="4812030" cy="3787775"/>
            <wp:effectExtent l="0" t="0" r="7620" b="3175"/>
            <wp:wrapTopAndBottom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/>
          <w:sz w:val="18"/>
          <w:szCs w:val="18"/>
        </w:rPr>
        <w:t>系统</w:t>
      </w:r>
      <w:r>
        <w:rPr>
          <w:rFonts w:hint="eastAsia"/>
          <w:sz w:val="18"/>
          <w:szCs w:val="18"/>
          <w:lang w:val="en-US" w:eastAsia="zh-CN"/>
        </w:rPr>
        <w:t>登录界面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备注：如提示验证码错误，请点击验证码图片刷新验证码之后再次输入新的验证码。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（1）登录之后</w:t>
      </w:r>
      <w:r>
        <w:rPr>
          <w:rFonts w:hint="eastAsia"/>
        </w:rPr>
        <w:t>点击【</w:t>
      </w:r>
      <w:r>
        <w:rPr>
          <w:rFonts w:hint="eastAsia"/>
          <w:lang w:val="en-US" w:eastAsia="zh-CN"/>
        </w:rPr>
        <w:t>广西中医住院医师规范化培训系统（管理端）</w:t>
      </w:r>
      <w:r>
        <w:rPr>
          <w:rFonts w:hint="eastAsia"/>
        </w:rPr>
        <w:t>】</w:t>
      </w:r>
      <w:r>
        <w:rPr>
          <w:rFonts w:hint="eastAsia"/>
          <w:lang w:eastAsia="zh-CN"/>
        </w:rPr>
        <w:t>—【</w:t>
      </w:r>
      <w:r>
        <w:rPr>
          <w:rFonts w:hint="eastAsia"/>
          <w:lang w:val="en-US" w:eastAsia="zh-CN"/>
        </w:rPr>
        <w:t>广西中医住院医师规范化培训系统（管理端）</w:t>
      </w:r>
      <w:r>
        <w:rPr>
          <w:rFonts w:hint="eastAsia"/>
          <w:lang w:eastAsia="zh-CN"/>
        </w:rPr>
        <w:t>】</w:t>
      </w:r>
      <w:r>
        <w:rPr>
          <w:rFonts w:hint="eastAsia"/>
        </w:rPr>
        <w:t>，进入</w:t>
      </w:r>
      <w:r>
        <w:rPr>
          <w:rFonts w:hint="eastAsia"/>
          <w:lang w:val="en-US" w:eastAsia="zh-CN"/>
        </w:rPr>
        <w:t>填报</w:t>
      </w:r>
      <w:r>
        <w:rPr>
          <w:rFonts w:hint="eastAsia"/>
        </w:rPr>
        <w:t>界</w:t>
      </w:r>
      <w:r>
        <w:rPr>
          <w:rFonts w:hint="eastAsia"/>
          <w:lang w:val="en-US" w:eastAsia="zh-CN"/>
        </w:rPr>
        <w:t>面。</w:t>
      </w: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226695</wp:posOffset>
            </wp:positionV>
            <wp:extent cx="3199765" cy="628650"/>
            <wp:effectExtent l="0" t="0" r="635" b="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t>系统</w:t>
      </w:r>
      <w:r>
        <w:rPr>
          <w:rFonts w:hint="eastAsia"/>
          <w:sz w:val="18"/>
          <w:szCs w:val="18"/>
          <w:lang w:val="en-US" w:eastAsia="zh-CN"/>
        </w:rPr>
        <w:t>进入界面</w:t>
      </w: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2.系统管理</w:t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 招收计划发布的录入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（1）进入填报界面后，点击中间机构目录树下的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系统管理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前面的+号展开，进入【招收计划发布】的界面，点击【新增上报】即可。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251460</wp:posOffset>
            </wp:positionV>
            <wp:extent cx="2486025" cy="2628265"/>
            <wp:effectExtent l="0" t="0" r="9525" b="63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628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进入界面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（2）点击【新增上报】，填写招收计划后，点击【提交数据】即可。</w:t>
      </w: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271145</wp:posOffset>
            </wp:positionV>
            <wp:extent cx="5271770" cy="2387600"/>
            <wp:effectExtent l="0" t="0" r="5080" b="12700"/>
            <wp:wrapTopAndBottom/>
            <wp:docPr id="4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新增招收计划界面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2.2 招收计划的修改和删除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（1）如招收计划录入有误，可以进行修改和删除，选择相应需要修改的数据，点击【修改】，重新点击【提交数据】即可。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134620</wp:posOffset>
            </wp:positionV>
            <wp:extent cx="5267325" cy="2858770"/>
            <wp:effectExtent l="0" t="0" r="9525" b="17780"/>
            <wp:wrapTopAndBottom/>
            <wp:docPr id="4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招收计划数据的修改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（2）勾选所需要删除的招收计划信息，勾选后点击界面的【删除所选】即可删除。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184785</wp:posOffset>
            </wp:positionV>
            <wp:extent cx="5828665" cy="2152650"/>
            <wp:effectExtent l="0" t="0" r="635" b="0"/>
            <wp:wrapTopAndBottom/>
            <wp:docPr id="4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招收计划的删除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default"/>
          <w:sz w:val="18"/>
          <w:szCs w:val="18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3.考生录取情况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 考生录取情况的修改和删除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727710</wp:posOffset>
            </wp:positionV>
            <wp:extent cx="5271770" cy="3392805"/>
            <wp:effectExtent l="0" t="0" r="5080" b="171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9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（1）如招收计划录入有误，可以进行修改和删除，选择相应需要修改的数据，点击【修改】，重新点击【提交数据】即可。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考生录取情况的修改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（2）勾选所需要删除的考生信息，勾选后点击界面的【删除所选】即可删除。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217170</wp:posOffset>
            </wp:positionV>
            <wp:extent cx="5909945" cy="1497330"/>
            <wp:effectExtent l="0" t="0" r="14605" b="7620"/>
            <wp:wrapTopAndBottom/>
            <wp:docPr id="5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考生录取情况的删除</w:t>
      </w:r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4.审核报名信息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 报名信息的审核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（1）进入填报界面后，点击中间机构目录树下的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系统管理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前面的+号展开，进入【审核报名信息】的界面。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104775</wp:posOffset>
            </wp:positionV>
            <wp:extent cx="2628265" cy="2818765"/>
            <wp:effectExtent l="0" t="0" r="635" b="635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818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（2）考试报名成功后，相应的医院需要进入【审核报名信息】的界面审核考生信息。</w:t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35560</wp:posOffset>
            </wp:positionV>
            <wp:extent cx="5262245" cy="2967355"/>
            <wp:effectExtent l="0" t="0" r="14605" b="444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18"/>
          <w:szCs w:val="18"/>
          <w:lang w:val="en-US" w:eastAsia="zh-CN"/>
        </w:rPr>
        <w:t>考生信息审核界面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5.新闻动态发布</w:t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5.1新闻动态发布的录入</w:t>
      </w:r>
    </w:p>
    <w:p>
      <w:pPr>
        <w:ind w:left="0" w:leftChars="0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>（1）进入填报界面后，点击中间机构目录树下的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系统管理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前面的+号展开，进入【新闻动态发布】的界面，点击【新增上报】即可。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16510</wp:posOffset>
            </wp:positionV>
            <wp:extent cx="2571115" cy="2637790"/>
            <wp:effectExtent l="0" t="0" r="635" b="10160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进入界面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（2）点击【新增上报】，填写招收计划后，点击【提交数据】即可。</w:t>
      </w: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19050</wp:posOffset>
            </wp:positionV>
            <wp:extent cx="5908040" cy="2804795"/>
            <wp:effectExtent l="0" t="0" r="16510" b="14605"/>
            <wp:wrapTopAndBottom/>
            <wp:docPr id="6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新增新闻发布动态界面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5.2新闻动态发布的修改和删除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（1）如新闻动态发布录入有误，可以进行修改和删除，选择相应需要修改的数据，点击【修改】，重新点击【提交数据】即可。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178435</wp:posOffset>
            </wp:positionV>
            <wp:extent cx="5267960" cy="3507740"/>
            <wp:effectExtent l="0" t="0" r="8890" b="16510"/>
            <wp:wrapTopAndBottom/>
            <wp:docPr id="6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新闻动态发布数据的修改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（2）勾选所需要删除的招收计划信息，勾选后点击界面的【删除所选】即可删除。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90170</wp:posOffset>
            </wp:positionV>
            <wp:extent cx="5918200" cy="1172845"/>
            <wp:effectExtent l="0" t="0" r="6350" b="8255"/>
            <wp:wrapSquare wrapText="bothSides"/>
            <wp:docPr id="6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新闻动态发布的删除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6.报名信息一览表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（1）报名信息一览表可以查看每个培训基本填报的考生详细情况，选择相应的机构点击【查询】可以进入界面查看。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66675</wp:posOffset>
            </wp:positionV>
            <wp:extent cx="2571115" cy="2295525"/>
            <wp:effectExtent l="0" t="0" r="635" b="9525"/>
            <wp:wrapTopAndBottom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进入界面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（2）选择所需查询的机构，点击【查询】即可。</w:t>
      </w: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194945</wp:posOffset>
            </wp:positionV>
            <wp:extent cx="6256655" cy="2688590"/>
            <wp:effectExtent l="0" t="0" r="10795" b="16510"/>
            <wp:wrapTopAndBottom/>
            <wp:docPr id="7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查询考生报名信息界面</w:t>
      </w: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7.报名信息统计表</w:t>
      </w:r>
    </w:p>
    <w:p>
      <w:pPr>
        <w:numPr>
          <w:ilvl w:val="0"/>
          <w:numId w:val="0"/>
        </w:num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>（1）报名信息统计表可以统计每个培训基地的考生招收计划与报名数量，选择相应的机构点击【查询】可以进入界面查看。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28575</wp:posOffset>
            </wp:positionV>
            <wp:extent cx="2771140" cy="2390775"/>
            <wp:effectExtent l="0" t="0" r="10160" b="9525"/>
            <wp:wrapTopAndBottom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进入界面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（2）选择所需查询的机构，点击【查询】即可。</w:t>
      </w:r>
    </w:p>
    <w:p>
      <w:pPr>
        <w:widowControl w:val="0"/>
        <w:numPr>
          <w:ilvl w:val="0"/>
          <w:numId w:val="0"/>
        </w:numPr>
        <w:spacing w:line="440" w:lineRule="exact"/>
        <w:jc w:val="center"/>
        <w:rPr>
          <w:rFonts w:hint="eastAsia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261620</wp:posOffset>
            </wp:positionV>
            <wp:extent cx="5268595" cy="1483995"/>
            <wp:effectExtent l="0" t="0" r="8255" b="1905"/>
            <wp:wrapTopAndBottom/>
            <wp:docPr id="7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val="en-US" w:eastAsia="zh-CN"/>
        </w:rPr>
        <w:t>统计考生报名界面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B115C"/>
    <w:multiLevelType w:val="multilevel"/>
    <w:tmpl w:val="B43B115C"/>
    <w:lvl w:ilvl="0" w:tentative="0">
      <w:start w:val="1"/>
      <w:numFmt w:val="chineseCounting"/>
      <w:pStyle w:val="5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D473A666"/>
    <w:multiLevelType w:val="singleLevel"/>
    <w:tmpl w:val="D473A666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2">
    <w:nsid w:val="E1B3CD58"/>
    <w:multiLevelType w:val="multilevel"/>
    <w:tmpl w:val="E1B3CD58"/>
    <w:lvl w:ilvl="0" w:tentative="0">
      <w:start w:val="1"/>
      <w:numFmt w:val="none"/>
      <w:pStyle w:val="4"/>
      <w:lvlText w:val="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mYwM2U1YjAzOGY3MGYzNzg5ZTQ1ZWJjNDkwYWMifQ=="/>
  </w:docVars>
  <w:rsids>
    <w:rsidRoot w:val="243F379F"/>
    <w:rsid w:val="0073700B"/>
    <w:rsid w:val="0482364D"/>
    <w:rsid w:val="04FB0AB0"/>
    <w:rsid w:val="057F00E4"/>
    <w:rsid w:val="06774A8E"/>
    <w:rsid w:val="080F6A7A"/>
    <w:rsid w:val="09E73159"/>
    <w:rsid w:val="0A4A2559"/>
    <w:rsid w:val="0A880840"/>
    <w:rsid w:val="0D2949B3"/>
    <w:rsid w:val="0DBB3094"/>
    <w:rsid w:val="0F4E78FB"/>
    <w:rsid w:val="11490DE4"/>
    <w:rsid w:val="13E36E2C"/>
    <w:rsid w:val="16882897"/>
    <w:rsid w:val="16FD7BF2"/>
    <w:rsid w:val="17770EF3"/>
    <w:rsid w:val="17B3646E"/>
    <w:rsid w:val="18BF221A"/>
    <w:rsid w:val="192D7D2E"/>
    <w:rsid w:val="1BE02E40"/>
    <w:rsid w:val="1BF50C96"/>
    <w:rsid w:val="1C1D114B"/>
    <w:rsid w:val="1D2F1D51"/>
    <w:rsid w:val="1E9275F4"/>
    <w:rsid w:val="1EA63378"/>
    <w:rsid w:val="214C011E"/>
    <w:rsid w:val="2156682E"/>
    <w:rsid w:val="22BF4487"/>
    <w:rsid w:val="243F379F"/>
    <w:rsid w:val="2791341D"/>
    <w:rsid w:val="28922E59"/>
    <w:rsid w:val="28D040FE"/>
    <w:rsid w:val="28E32EE0"/>
    <w:rsid w:val="2A0F0A84"/>
    <w:rsid w:val="2AA4179D"/>
    <w:rsid w:val="2C560C49"/>
    <w:rsid w:val="2CD366DE"/>
    <w:rsid w:val="2CDA741E"/>
    <w:rsid w:val="2EEE3F5F"/>
    <w:rsid w:val="2FE24587"/>
    <w:rsid w:val="308F3217"/>
    <w:rsid w:val="30B859D0"/>
    <w:rsid w:val="33A90459"/>
    <w:rsid w:val="33FF3D5F"/>
    <w:rsid w:val="3691686F"/>
    <w:rsid w:val="370E7766"/>
    <w:rsid w:val="37D816C9"/>
    <w:rsid w:val="389C5665"/>
    <w:rsid w:val="3A846149"/>
    <w:rsid w:val="3AEB2452"/>
    <w:rsid w:val="3C352331"/>
    <w:rsid w:val="3DC17D9E"/>
    <w:rsid w:val="403D2880"/>
    <w:rsid w:val="40A53F56"/>
    <w:rsid w:val="431932C7"/>
    <w:rsid w:val="4988050D"/>
    <w:rsid w:val="4A9A1D98"/>
    <w:rsid w:val="4B47698E"/>
    <w:rsid w:val="4DE47A3B"/>
    <w:rsid w:val="4F0D7BCE"/>
    <w:rsid w:val="52D74633"/>
    <w:rsid w:val="53E80499"/>
    <w:rsid w:val="54BA399B"/>
    <w:rsid w:val="59831F4A"/>
    <w:rsid w:val="5A2B5FB6"/>
    <w:rsid w:val="5ABB1550"/>
    <w:rsid w:val="5C61027B"/>
    <w:rsid w:val="5D244B17"/>
    <w:rsid w:val="5E4753CB"/>
    <w:rsid w:val="601C7827"/>
    <w:rsid w:val="66905878"/>
    <w:rsid w:val="67122D5B"/>
    <w:rsid w:val="69263C89"/>
    <w:rsid w:val="696D1B5F"/>
    <w:rsid w:val="6B3A2C68"/>
    <w:rsid w:val="6C4D363C"/>
    <w:rsid w:val="6D6A6784"/>
    <w:rsid w:val="70DE537E"/>
    <w:rsid w:val="72134269"/>
    <w:rsid w:val="73393BE9"/>
    <w:rsid w:val="73BA519C"/>
    <w:rsid w:val="79897550"/>
    <w:rsid w:val="7A714D73"/>
    <w:rsid w:val="7B3B347C"/>
    <w:rsid w:val="7E0928FD"/>
    <w:rsid w:val="7EA03BDE"/>
    <w:rsid w:val="7F9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64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440" w:lineRule="exact"/>
      <w:ind w:firstLine="0" w:firstLineChars="0"/>
      <w:jc w:val="left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numPr>
        <w:ilvl w:val="0"/>
        <w:numId w:val="1"/>
      </w:numPr>
      <w:spacing w:line="440" w:lineRule="exact"/>
      <w:ind w:firstLine="420" w:firstLineChars="0"/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numPr>
        <w:ilvl w:val="0"/>
        <w:numId w:val="2"/>
      </w:numPr>
      <w:spacing w:line="413" w:lineRule="auto"/>
      <w:ind w:firstLine="0" w:firstLineChars="0"/>
      <w:outlineLvl w:val="2"/>
    </w:pPr>
    <w:rPr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372" w:lineRule="auto"/>
      <w:ind w:hanging="425" w:firstLineChars="0"/>
      <w:outlineLvl w:val="3"/>
    </w:pPr>
    <w:rPr>
      <w:rFonts w:ascii="Arial" w:hAnsi="Arial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link w:val="3"/>
    <w:qFormat/>
    <w:uiPriority w:val="0"/>
    <w:rPr>
      <w:rFonts w:ascii="Arial" w:hAnsi="Arial" w:eastAsia="宋体"/>
      <w:b/>
      <w:sz w:val="30"/>
    </w:rPr>
  </w:style>
  <w:style w:type="character" w:customStyle="1" w:styleId="11">
    <w:name w:val="标题 3 Char"/>
    <w:link w:val="4"/>
    <w:qFormat/>
    <w:uiPriority w:val="0"/>
    <w:rPr>
      <w:rFonts w:eastAsia="宋体"/>
      <w:sz w:val="2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mini-tree-node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1083</Words>
  <Characters>1119</Characters>
  <Lines>0</Lines>
  <Paragraphs>0</Paragraphs>
  <TotalTime>2</TotalTime>
  <ScaleCrop>false</ScaleCrop>
  <LinksUpToDate>false</LinksUpToDate>
  <CharactersWithSpaces>1128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2019-03-13T02:29:00Z</dcterms:created>
  <dc:creator>3123</dc:creator>
  <cp:lastModifiedBy>Lee</cp:lastModifiedBy>
  <dcterms:modified xsi:type="dcterms:W3CDTF">2023-03-30T07:53:23Z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2B35362807374006B6E9F6FE28F8B2BD</vt:lpwstr>
  </property>
</Properties>
</file>