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4A1F" w:rsidRPr="00594A1F" w:rsidRDefault="00594A1F" w:rsidP="00594A1F">
      <w:pPr>
        <w:spacing w:line="560" w:lineRule="exact"/>
        <w:ind w:leftChars="304" w:left="1972" w:rightChars="-120" w:right="-252" w:hangingChars="302" w:hanging="1334"/>
        <w:jc w:val="left"/>
        <w:rPr>
          <w:rFonts w:ascii="仿宋_GB2312" w:eastAsia="仿宋_GB2312" w:hAnsi="仿宋_GB2312" w:cs="仿宋_GB2312"/>
          <w:b/>
          <w:spacing w:val="-11"/>
          <w:sz w:val="44"/>
          <w:szCs w:val="44"/>
        </w:rPr>
      </w:pPr>
      <w:r w:rsidRPr="00594A1F">
        <w:rPr>
          <w:rFonts w:ascii="仿宋_GB2312" w:eastAsia="仿宋_GB2312" w:hAnsi="仿宋_GB2312" w:cs="仿宋_GB2312" w:hint="eastAsia"/>
          <w:b/>
          <w:sz w:val="44"/>
          <w:szCs w:val="44"/>
        </w:rPr>
        <w:t>附件</w:t>
      </w:r>
      <w:r w:rsidRPr="00594A1F">
        <w:rPr>
          <w:rFonts w:ascii="仿宋_GB2312" w:eastAsia="仿宋_GB2312" w:hAnsi="仿宋_GB2312" w:cs="仿宋_GB2312" w:hint="eastAsia"/>
          <w:b/>
          <w:spacing w:val="-11"/>
          <w:sz w:val="44"/>
          <w:szCs w:val="44"/>
        </w:rPr>
        <w:t>：第四届国医大师和全国名中医候选人</w:t>
      </w:r>
      <w:r w:rsidRPr="00594A1F">
        <w:rPr>
          <w:rFonts w:ascii="仿宋_GB2312" w:eastAsia="仿宋_GB2312" w:hAnsi="仿宋_GB2312" w:cs="仿宋_GB2312" w:hint="eastAsia"/>
          <w:b/>
          <w:spacing w:val="-10"/>
          <w:sz w:val="44"/>
          <w:szCs w:val="44"/>
        </w:rPr>
        <w:t>基本情况和主要事迹及贡献（按候选人推荐顺序排名）</w:t>
      </w:r>
    </w:p>
    <w:p w:rsidR="00594A1F" w:rsidRDefault="00594A1F" w:rsidP="00A02D56">
      <w:pPr>
        <w:spacing w:line="560" w:lineRule="exact"/>
        <w:jc w:val="center"/>
        <w:rPr>
          <w:rFonts w:ascii="方正小标宋简体" w:eastAsia="方正小标宋简体" w:hAnsi="方正小标宋简体" w:cs="方正小标宋简体" w:hint="eastAsia"/>
          <w:sz w:val="44"/>
          <w:szCs w:val="44"/>
        </w:rPr>
      </w:pPr>
      <w:bookmarkStart w:id="0" w:name="_GoBack"/>
      <w:bookmarkEnd w:id="0"/>
    </w:p>
    <w:p w:rsidR="00594A1F" w:rsidRDefault="00594A1F" w:rsidP="00A02D56">
      <w:pPr>
        <w:spacing w:line="560" w:lineRule="exact"/>
        <w:jc w:val="center"/>
        <w:rPr>
          <w:rFonts w:ascii="方正小标宋简体" w:eastAsia="方正小标宋简体" w:hAnsi="方正小标宋简体" w:cs="方正小标宋简体" w:hint="eastAsia"/>
          <w:sz w:val="44"/>
          <w:szCs w:val="44"/>
        </w:rPr>
      </w:pPr>
    </w:p>
    <w:p w:rsidR="00594A1F" w:rsidRDefault="00594A1F" w:rsidP="00A02D56">
      <w:pPr>
        <w:spacing w:line="560" w:lineRule="exact"/>
        <w:jc w:val="center"/>
        <w:rPr>
          <w:rFonts w:ascii="方正小标宋简体" w:eastAsia="方正小标宋简体" w:hAnsi="方正小标宋简体" w:cs="方正小标宋简体" w:hint="eastAsia"/>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黄瑾明同志基本情况和主要事迹及贡献</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瑾明，广西中医药大学第一附属医院教授，1937年7月出生，1965年7月开始从事中医药临床工作，从事中医药临床工作56年，至今仍坚持临床工作。1965年广西中医学院中医医疗专业毕业，大学本科学历，2012年获“桂派中医大师”称号，2017年获“全国名中医”称号，第二、第六批全国老中医药专家学术经验继承工作指导老师。主要事迹和贡献如下：</w:t>
      </w:r>
    </w:p>
    <w:p w:rsidR="00A02D56" w:rsidRDefault="00A02D56" w:rsidP="00A02D56">
      <w:pPr>
        <w:spacing w:line="520" w:lineRule="exact"/>
        <w:ind w:firstLineChars="200" w:firstLine="643"/>
        <w:rPr>
          <w:rFonts w:ascii="黑体" w:eastAsia="黑体" w:hAnsi="黑体" w:cs="黑体"/>
          <w:b/>
          <w:bCs/>
          <w:sz w:val="32"/>
          <w:szCs w:val="32"/>
        </w:rPr>
      </w:pPr>
      <w:r>
        <w:rPr>
          <w:rFonts w:ascii="黑体" w:eastAsia="黑体" w:hAnsi="黑体" w:cs="黑体" w:hint="eastAsia"/>
          <w:b/>
          <w:bCs/>
          <w:sz w:val="32"/>
          <w:szCs w:val="32"/>
        </w:rPr>
        <w:t>一、主攻壮医，开创先河</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1985年黄瑾明创办广西中医学院壮医门诊部，聘请壮医名家龙玉乾传授壮医药线点灸，开展大规模临床验证，整理出版《壮医药线点灸疗法》和《壮医药线点灸疗法临床治验录》，把流传在民间的壮医浅刺法和壮医莲花针拔罐逐瘀法引入医学殿堂，开创了壮医药整理研究的先河。</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重视阴阳互生、三气同步、三道两路、毒虚致病理论，创新提出气血均衡学说，丰富了壮医学理论；强调调气、解毒、补虚、祛瘀四大治则；全面梳理壮医针灸特定穴，形成壮医药线点灸、壮医浅刺、壮医莲花针拔罐逐瘀法三大核心技术。2009年中央电视台专题报道黄瑾明《“线”到病除》临床治疗经验，</w:t>
      </w:r>
      <w:r>
        <w:rPr>
          <w:rFonts w:ascii="仿宋_GB2312" w:eastAsia="仿宋_GB2312" w:hAnsi="仿宋_GB2312" w:cs="仿宋_GB2312" w:hint="eastAsia"/>
          <w:sz w:val="32"/>
          <w:szCs w:val="32"/>
        </w:rPr>
        <w:lastRenderedPageBreak/>
        <w:t>引起轰动。2011年壮医药线点灸疗法入选国家级非物质文化遗产名录，黄瑾明是传承人。</w:t>
      </w:r>
    </w:p>
    <w:p w:rsidR="00A02D56" w:rsidRDefault="00A02D56" w:rsidP="00A02D56">
      <w:pPr>
        <w:spacing w:line="520" w:lineRule="exact"/>
        <w:ind w:firstLineChars="200" w:firstLine="643"/>
        <w:rPr>
          <w:rFonts w:ascii="黑体" w:eastAsia="黑体" w:hAnsi="黑体" w:cs="黑体"/>
          <w:b/>
          <w:bCs/>
          <w:sz w:val="32"/>
          <w:szCs w:val="32"/>
        </w:rPr>
      </w:pPr>
      <w:r>
        <w:rPr>
          <w:rFonts w:ascii="黑体" w:eastAsia="黑体" w:hAnsi="黑体" w:cs="黑体" w:hint="eastAsia"/>
          <w:b/>
          <w:bCs/>
          <w:sz w:val="32"/>
          <w:szCs w:val="32"/>
        </w:rPr>
        <w:t>二、传承壮医，形成流派</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1985年，黄瑾明首先将壮医药线点灸疗法列入选修课，并亲自授课。主持完成“壮医药线点灸疗法的研究与教学实践”获广西教学成果二等奖，使壮医药教育成为广西中医药大学的办学特色。1985年开始招收的16名中国医学史（壮医方向）硕士研究生，都已成为壮医医、教、研骨干。1985年以来举办壮医药线点灸培训班30多期，将该疗法在全国推广应用。1988年发行中英双语解说的《壮医药线点灸疗法》教学录像片在海内外传播。</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1997年、2017年黄瑾明获第二、第六批全国老中医药专家学术经验继承指导老师，2008年获广西卫生厅颁发优秀指导老师奖。2011年获批全国名老中医黄瑾明传承工作室。</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2012年，以黄瑾明为代表性传承人的广西黄氏壮医针灸流派被列入第一批全国中医学术流派，2019年再次获批流派第二周期建设项目，并在区内外13家公立医院建立二级传承站；2017年组建“广西黄氏壮医针灸流派联盟”，培养学术传承人162人，促进了壮医针灸流派在全国的传承推广。</w:t>
      </w:r>
    </w:p>
    <w:p w:rsidR="00A02D56" w:rsidRDefault="00A02D56" w:rsidP="00A02D56">
      <w:pPr>
        <w:spacing w:line="520" w:lineRule="exact"/>
        <w:ind w:firstLineChars="200" w:firstLine="643"/>
        <w:rPr>
          <w:rFonts w:ascii="黑体" w:eastAsia="黑体" w:hAnsi="黑体" w:cs="黑体"/>
          <w:b/>
          <w:bCs/>
          <w:sz w:val="32"/>
          <w:szCs w:val="32"/>
        </w:rPr>
      </w:pPr>
      <w:r>
        <w:rPr>
          <w:rFonts w:ascii="黑体" w:eastAsia="黑体" w:hAnsi="黑体" w:cs="黑体" w:hint="eastAsia"/>
          <w:b/>
          <w:bCs/>
          <w:sz w:val="32"/>
          <w:szCs w:val="32"/>
        </w:rPr>
        <w:t>三、博极医源，德艺双馨</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瑾明通过临床疗效、治疗规律、作用机理等研究整理壮医药理论，验证壮医的科学性。1992年主持完成“壮医药线点灸疗法的发掘整理及疗效验证研究”获国家中管局中医药科技进步奖二等奖，为壮医领域首个省部级奖项；1995年主持完成“壮医药线点灸治疗脾虚证作用规律及疗效原理的研究”是广西中医药大学和壮医领域首个国家自然科学基金项目，指导的</w:t>
      </w:r>
      <w:r>
        <w:rPr>
          <w:rFonts w:ascii="仿宋_GB2312" w:eastAsia="仿宋_GB2312" w:hAnsi="仿宋_GB2312" w:cs="仿宋_GB2312" w:hint="eastAsia"/>
          <w:sz w:val="32"/>
          <w:szCs w:val="32"/>
        </w:rPr>
        <w:lastRenderedPageBreak/>
        <w:t>“壮医针灸学的理论与临床研究”获广西科技进步二等奖。黄瑾明尊重壮医前辈，虚心好学，得到龙玉乾等壮医名家的好评；精炼针法，无痛进针，强调“让病人在享受中接受治疗”；毫无保留地把毕生所得传给弟子，制作发行壮医针灸技术操作规范教学DVD，使壮医技法得以传承和发展，确立了壮医在我国民族医药的地位，为民族医药事业作出杰出的贡献。</w:t>
      </w:r>
    </w:p>
    <w:p w:rsidR="00A02D56" w:rsidRDefault="00A02D56" w:rsidP="00A02D56">
      <w:pPr>
        <w:spacing w:line="520" w:lineRule="exact"/>
        <w:ind w:firstLineChars="200" w:firstLine="643"/>
        <w:rPr>
          <w:rFonts w:ascii="黑体" w:eastAsia="黑体" w:hAnsi="黑体" w:cs="黑体"/>
          <w:b/>
          <w:bCs/>
          <w:sz w:val="32"/>
          <w:szCs w:val="32"/>
        </w:rPr>
      </w:pPr>
      <w:r>
        <w:rPr>
          <w:rFonts w:ascii="黑体" w:eastAsia="黑体" w:hAnsi="黑体" w:cs="黑体" w:hint="eastAsia"/>
          <w:b/>
          <w:bCs/>
          <w:sz w:val="32"/>
          <w:szCs w:val="32"/>
        </w:rPr>
        <w:t>四、荣誉之上，再铸辉煌</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2017年黄瑾明获全国名中医荣誉后，仍不忘初心，坚持定期出诊，带领团队继续挖掘、整理、规范壮医针灸疗法，形成了蛇串疮、不寐、口僻、缺血性中风、项痹5个优势病种诊疗方案在基层医院推广应用。2018年开设壮医针灸科独立病区，开启壮医学临床专科新时代。2019年人民卫生出版社出版了《广西黄氏壮医针灸流派临床经验全图解》和《壮医针灸三部特定穴位挂图》。2018年获“中国好医生”月度人物，2019年获“全国中医药杰出贡献奖”。2019年“广西黄氏壮医针灸的理论研究及临床推广应用”获中国民族医药协会科学技术进步奖二等奖。2019年“针刺壮医脐环穴干预慢性疲劳综合症的临床应用研究”获中国民族医药学会科学技术奖三等奖。2020年广州中医药大学第一附属医院特聘黄瑾明为专家，共建“华南区域中医（针灸）诊疗中心专科联盟”，同年黄瑾明创建的壮医科获批广西区中管局重点学科，开创流派发展新篇章。</w:t>
      </w: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rPr>
          <w:rFonts w:ascii="仿宋_GB2312" w:eastAsia="仿宋_GB2312" w:hAnsi="仿宋_GB2312" w:cs="仿宋_GB2312"/>
          <w:sz w:val="32"/>
          <w:szCs w:val="32"/>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黄汉儒同志基本情况和主要事迹及贡献</w:t>
      </w: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汉儒，广西国际壮医医院主任医师，1943年1月出生，1965年9月开始从事中医药临床工作，从事中医药临床工作56年，至今仍坚持临床工作。1982年中国中医研究院中医文献专业毕业，硕士研究生学历，2012年获“桂派中医大师”称号，第五批全国老中医药专家学术经验继承工作指导老师。主要事迹和贡献如下：</w:t>
      </w:r>
    </w:p>
    <w:p w:rsidR="00A02D56" w:rsidRDefault="00A02D56" w:rsidP="00A02D56">
      <w:pPr>
        <w:adjustRightInd w:val="0"/>
        <w:snapToGrid w:val="0"/>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一、壮医药事业的开拓者</w:t>
      </w:r>
    </w:p>
    <w:p w:rsidR="00A02D56" w:rsidRDefault="00A02D56" w:rsidP="00A02D56">
      <w:pPr>
        <w:adjustRightInd w:val="0"/>
        <w:snapToGrid w:val="0"/>
        <w:spacing w:line="520" w:lineRule="exact"/>
        <w:ind w:firstLine="480"/>
        <w:rPr>
          <w:rFonts w:ascii="仿宋_GB2312" w:eastAsia="仿宋_GB2312" w:hAnsi="仿宋_GB2312" w:cs="仿宋_GB2312"/>
          <w:sz w:val="32"/>
          <w:szCs w:val="32"/>
        </w:rPr>
      </w:pPr>
      <w:r>
        <w:rPr>
          <w:rFonts w:ascii="仿宋_GB2312" w:eastAsia="仿宋_GB2312" w:hAnsi="仿宋_GB2312" w:cs="仿宋_GB2312" w:hint="eastAsia"/>
          <w:sz w:val="32"/>
          <w:szCs w:val="32"/>
        </w:rPr>
        <w:t>自20世纪80年代，壮医药发掘整理全面开展。1985年，黄汉儒受命主持创建广西民族医药研究所，于1988年建成投入运营，首任并连任所长16年之久。广西民族医药研究所于2009年更名为广西民族医药研究院，2016年，自治区人民政府将其整建制并入广西国际壮医医院，为壮医药的发展提供了一个更广阔的平台。</w:t>
      </w:r>
    </w:p>
    <w:p w:rsidR="00A02D56" w:rsidRDefault="00A02D56" w:rsidP="00A02D56">
      <w:pPr>
        <w:adjustRightInd w:val="0"/>
        <w:snapToGrid w:val="0"/>
        <w:spacing w:line="520" w:lineRule="exact"/>
        <w:ind w:firstLine="480"/>
        <w:rPr>
          <w:rFonts w:ascii="仿宋_GB2312" w:eastAsia="仿宋_GB2312" w:hAnsi="仿宋_GB2312" w:cs="仿宋_GB2312"/>
          <w:sz w:val="32"/>
          <w:szCs w:val="32"/>
        </w:rPr>
      </w:pPr>
      <w:r>
        <w:rPr>
          <w:rFonts w:ascii="仿宋_GB2312" w:eastAsia="仿宋_GB2312" w:hAnsi="仿宋_GB2312" w:cs="仿宋_GB2312" w:hint="eastAsia"/>
          <w:sz w:val="32"/>
          <w:szCs w:val="32"/>
        </w:rPr>
        <w:t>他的积极倡导促成了广西中医药大学壮医药学院的建立，并担任名誉院长。2008年国家批准壮医医师资格开考，担任专家组组长、首席专家。他还创办了《民族医药报》和广西民族医药协会，打造了壮医药对外宣传、学术交流的平台。30多年来，</w:t>
      </w:r>
      <w:r>
        <w:rPr>
          <w:rFonts w:ascii="仿宋_GB2312" w:eastAsia="仿宋_GB2312" w:hAnsi="仿宋_GB2312" w:cs="仿宋_GB2312" w:hint="eastAsia"/>
          <w:sz w:val="32"/>
          <w:szCs w:val="32"/>
        </w:rPr>
        <w:lastRenderedPageBreak/>
        <w:t>壮医药事业从小到大，从弱到强，发展到今天的水平，黄汉儒发挥了关键性的作用。</w:t>
      </w:r>
    </w:p>
    <w:p w:rsidR="00A02D56" w:rsidRDefault="00A02D56" w:rsidP="00A02D56">
      <w:pPr>
        <w:adjustRightInd w:val="0"/>
        <w:snapToGrid w:val="0"/>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二、壮医药理论的奠基者</w:t>
      </w:r>
    </w:p>
    <w:p w:rsidR="00A02D56" w:rsidRDefault="00A02D56" w:rsidP="00A02D56">
      <w:pPr>
        <w:adjustRightInd w:val="0"/>
        <w:snapToGrid w:val="0"/>
        <w:spacing w:line="520" w:lineRule="exact"/>
        <w:ind w:firstLine="480"/>
        <w:rPr>
          <w:rFonts w:ascii="仿宋_GB2312" w:eastAsia="仿宋_GB2312" w:hAnsi="仿宋_GB2312" w:cs="仿宋_GB2312"/>
          <w:sz w:val="32"/>
          <w:szCs w:val="32"/>
        </w:rPr>
      </w:pPr>
      <w:r>
        <w:rPr>
          <w:rFonts w:ascii="仿宋_GB2312" w:eastAsia="仿宋_GB2312" w:hAnsi="仿宋_GB2312" w:cs="仿宋_GB2312" w:hint="eastAsia"/>
          <w:snapToGrid w:val="0"/>
          <w:sz w:val="32"/>
          <w:szCs w:val="32"/>
        </w:rPr>
        <w:t>黄汉儒是我国壮医药学术理论的奠基者、壮医药学科的主要创建者和学术带头</w:t>
      </w:r>
      <w:r>
        <w:rPr>
          <w:rFonts w:ascii="仿宋_GB2312" w:eastAsia="仿宋_GB2312" w:hAnsi="仿宋_GB2312" w:cs="仿宋_GB2312" w:hint="eastAsia"/>
          <w:sz w:val="32"/>
          <w:szCs w:val="32"/>
        </w:rPr>
        <w:t>人。长期致力于对散在民间的壮医药经验进行发掘整理，将壮医的思想与医疗实践有机结合研究，在壮医药的历史起源和基础理论等许多方面提出了全新的概念，首次构建了完备的壮医药理论体系，填补了壮医发展史上的关键空白。</w:t>
      </w:r>
    </w:p>
    <w:p w:rsidR="00A02D56" w:rsidRDefault="00A02D56" w:rsidP="00A02D56">
      <w:pPr>
        <w:adjustRightInd w:val="0"/>
        <w:snapToGrid w:val="0"/>
        <w:spacing w:line="520" w:lineRule="exact"/>
        <w:ind w:firstLine="480"/>
        <w:rPr>
          <w:rFonts w:ascii="仿宋_GB2312" w:eastAsia="仿宋_GB2312" w:hAnsi="仿宋_GB2312" w:cs="仿宋_GB2312"/>
          <w:sz w:val="32"/>
          <w:szCs w:val="32"/>
        </w:rPr>
      </w:pPr>
      <w:r>
        <w:rPr>
          <w:rFonts w:ascii="仿宋_GB2312" w:eastAsia="仿宋_GB2312" w:hAnsi="仿宋_GB2312" w:cs="仿宋_GB2312" w:hint="eastAsia"/>
          <w:sz w:val="32"/>
          <w:szCs w:val="32"/>
        </w:rPr>
        <w:t>他编著出版的壮医药奠基性著作《壮族医学史》和《中国壮医学》，总结出了“三气同步”“三道两路”“毒虚致百病”的壮医核心理论以及“痧、瘴、蛊、毒、风、湿”六大病症，“重视目诊，五诊合参”的诊断方法，“调气、解毒、补虚”为特色的治疗原则等壮医学说，使壮医药成为我国缺乏文字记载中第一个通过整理形成比较完备的理论体系的民族医药，“民间壮医药”上升为“壮医药学”，壮医药在我国中医药和民族医药事业发展中的地位得到迅速提升。</w:t>
      </w:r>
    </w:p>
    <w:p w:rsidR="00A02D56" w:rsidRDefault="00A02D56" w:rsidP="00A02D56">
      <w:pPr>
        <w:adjustRightInd w:val="0"/>
        <w:snapToGrid w:val="0"/>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三、壮医药临床的践行者</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汉儒诊疗经验丰富，技法独特，擅长运用壮医特色理论、壮乡道地药材及壮族特色技法解决“痧、瘴、蛊、毒、风、湿”壮医六大病症以及风湿病、心脑血管病、血液病及肿瘤等疑难病症。他不仅在医院为患者诊治，还经常深入社区、基层为群众服务，在业界享有较高的声誉。他精湛的诊疗技术得到了胡耀邦同志的认可。在他的推动下，所在单位广西国际壮医医院成为全国首批重点民族医医院、国家中医药管理局区域中医诊疗中心（壮医）建设单位，他牵头创建的壮医风湿病科成为国</w:t>
      </w:r>
      <w:r>
        <w:rPr>
          <w:rFonts w:ascii="仿宋_GB2312" w:eastAsia="仿宋_GB2312" w:hAnsi="仿宋_GB2312" w:cs="仿宋_GB2312" w:hint="eastAsia"/>
          <w:sz w:val="32"/>
          <w:szCs w:val="32"/>
        </w:rPr>
        <w:lastRenderedPageBreak/>
        <w:t>家临床重点专科、壮医目诊、壮医风湿病科、壮医肿瘤科、壮医推拿科成为国家中医药管理局重点专科，充分发挥了壮医名家的引领作用。</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四、壮医药发展的推动者</w:t>
      </w:r>
    </w:p>
    <w:p w:rsidR="00A02D56" w:rsidRDefault="00A02D56" w:rsidP="00A02D56">
      <w:pPr>
        <w:adjustRightInd w:val="0"/>
        <w:snapToGrid w:val="0"/>
        <w:spacing w:line="520" w:lineRule="exact"/>
        <w:ind w:firstLineChars="200" w:firstLine="632"/>
        <w:rPr>
          <w:rFonts w:ascii="仿宋_GB2312" w:eastAsia="仿宋_GB2312" w:hAnsi="仿宋_GB2312" w:cs="仿宋_GB2312"/>
          <w:sz w:val="32"/>
          <w:szCs w:val="32"/>
        </w:rPr>
      </w:pPr>
      <w:r>
        <w:rPr>
          <w:rFonts w:ascii="仿宋_GB2312" w:eastAsia="仿宋_GB2312" w:hAnsi="仿宋_GB2312" w:cs="仿宋_GB2312" w:hint="eastAsia"/>
          <w:spacing w:val="-2"/>
          <w:sz w:val="32"/>
          <w:szCs w:val="32"/>
        </w:rPr>
        <w:t>黄汉儒系列开创性的工作及其在壮医史和壮医理论研究的成果，促成了广西中医药大学壮医药学院和广西壮医医院的建立、《广西壮族自治区发展中医药壮医药条例》的出台、《广西壮族自治区壮药质量标准》的制定和颁布、国家批准开展壮医执业医师资格考试、国家有关部门将高等教育中的“中医专业壮医方向”升格为“壮医专业”，使壮医药与藏、蒙、维民族医药一道纳入国家高等医学教育体系；促进了壮医药、高等教育和民族地区医药卫生事业的振兴发展。正如王国强同志所指出的：“壮医药成为我国缺乏文字记载中的第一个通过整理形成比较完备的理论体系，进入国家医师资格考试序列和具有医疗、保健、教育、科研、文化、产业体系的民族医药，在我国中医药和民族医药事业发展中的地位得到迅速提升，有了更加重要的地位”。黄汉儒是其中强力的助推者</w:t>
      </w:r>
      <w:r>
        <w:rPr>
          <w:rFonts w:ascii="仿宋_GB2312" w:eastAsia="仿宋_GB2312" w:hAnsi="仿宋_GB2312" w:cs="仿宋_GB2312" w:hint="eastAsia"/>
          <w:sz w:val="32"/>
          <w:szCs w:val="32"/>
        </w:rPr>
        <w:t>。</w:t>
      </w:r>
    </w:p>
    <w:p w:rsidR="00A02D56" w:rsidRDefault="00A02D56" w:rsidP="00A02D56">
      <w:pPr>
        <w:adjustRightInd w:val="0"/>
        <w:snapToGrid w:val="0"/>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五、壮医药前进路上的建言者</w:t>
      </w:r>
    </w:p>
    <w:p w:rsidR="00A02D56" w:rsidRDefault="00A02D56" w:rsidP="00A02D56">
      <w:pPr>
        <w:adjustRightInd w:val="0"/>
        <w:snapToGrid w:val="0"/>
        <w:spacing w:line="52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黄汉儒积极参政议政，建言献策。为广西和全国民族医药事业的发展不辞辛劳，奔走疾呼。他是享受国务院特殊津贴专家、全国民族医药工作先进个人、中国民族卫生医药发展贡献奖获得者、第八届全国人大代表、广西第六和第八届区政协委员，为促进广西和全国民族医药事业的发展提出了大量有益的提案和建议，并得到相关部门的重视或采纳，促成了《广西壮族自治区发展中医药壮医医药条例》等的出台。</w:t>
      </w:r>
    </w:p>
    <w:p w:rsidR="00A02D56" w:rsidRDefault="00A02D56" w:rsidP="00A02D56">
      <w:pPr>
        <w:adjustRightInd w:val="0"/>
        <w:snapToGrid w:val="0"/>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六、壮医药文化传播的先行者</w:t>
      </w:r>
    </w:p>
    <w:p w:rsidR="00A02D56" w:rsidRDefault="00A02D56" w:rsidP="00A02D56">
      <w:pPr>
        <w:adjustRightInd w:val="0"/>
        <w:snapToGrid w:val="0"/>
        <w:spacing w:line="520" w:lineRule="exact"/>
        <w:ind w:firstLine="48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上世纪90年代，黄汉儒创办的广西民族医药协会和《民族医药报》，成为了壮医药学术活动和宣传推广平台，奠定了壮医药学术交流、对外宣传的基础。他主持和参加了多项国际、国内壮医药学术活动，涵盖中医药、民族医药各领域。多次指导和组织全国性学术会议，如2016年在南宁举办的全国壮医药大会等。</w:t>
      </w:r>
    </w:p>
    <w:p w:rsidR="00A02D56" w:rsidRDefault="00A02D56" w:rsidP="00A02D56">
      <w:pPr>
        <w:adjustRightInd w:val="0"/>
        <w:snapToGrid w:val="0"/>
        <w:spacing w:line="520" w:lineRule="exact"/>
        <w:ind w:firstLine="48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在国际交流与合作方面，策划组织指导举办了首届壮医药国际学术会议（2014年）；多次应邀到泰国清莱皇家大学开展学术交流，参加湄公河流域传统医药学术会议；1996年，应邀访问泰国朱拉隆功大学作学术交流，当地多家媒体报道引起轰动效应，扩大了壮医药在国际上的影响。2020年，黄汉儒主编的《壮族医学史》英文版发行，这是壮族医药类丛书首次翻译成英文，成为国外医学专家、学者了解研究壮医文化的重要窗口，是壮医走出国门，走向东盟乃至世界的一个新里程碑，具有深远意义。</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黄鼎坚同志基本情况和主要事迹及贡献</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鼎坚，广西中医药大学第一附属医院中医主任医师，1939年8月出生，1963年8月开始从事中医药临床工作，从事中医药临床工作58年，至今仍坚持临床工作。1963年广西中医学院中医专业毕业，大学本科学历，2012年获“桂派中医大师”称号，第二批全国老中医药专家学术经验继承工作指导老师。主要事迹和贡献如下：</w:t>
      </w:r>
    </w:p>
    <w:p w:rsidR="00A02D56" w:rsidRDefault="00A02D56" w:rsidP="00A02D56">
      <w:pPr>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一、致力于针灸技术的挖掘、整理和传播</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1976年受学院派遣随近代针灸大师朱琏临证学习，协助诊疗工作；1978-1979年参加自治区党委组织整理朱琏遗著工作；1977年受针灸教研室派遣跟随民间壮医传人龙玉乾临证学习，将其口传身教的技艺、经验整理总结成册，出版《壮医药线点灸疗法》一书。在继承广西派针法的基础上，综合《内经》《难经》要旨，强调经络与脏腑辨证并举，自成体系的“四时时辰应经对症”针灸（线）药结合法，以营卫气血通和为期的学术思想。积极参加国内外的学术交流活动，多次出访越南、柬埔寨、马来西亚、挪威、德国、西班牙、瑞典等国，将广西针灸流派的特色传播到了世界各地。</w:t>
      </w:r>
    </w:p>
    <w:p w:rsidR="00A02D56" w:rsidRDefault="00A02D56" w:rsidP="00A02D56">
      <w:pPr>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lastRenderedPageBreak/>
        <w:t>二、建平台、促发展，致力于针灸人才的培养</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鼎坚教授一直致力于院校学科建设和发展。1980年负责组织创建广西首家针灸专科病房，病床从15张扩张到50张，开拓广西针灸医、教、研的新局面，成为广西“针灸医疗中心”，被国家中医药管理局列为“十五”重点中医专科。1994年获针灸推拿学专业硕士学位授权点。2000年被列为广西中医药大学8个重点学科之一，所授《针灸学》被评为省级精品课程。2007年“中医临床人才培养创新团队”（针灸推拿学科为团队的主要部分）获第二批广西高校人才小高地创新团队。2013年被评为广西高校重点学科。黄鼎坚教授作为针灸推拿学学科带头人，几十年如一日，勤勤恳恳，诲人不倦，毫无保留的传经授业，每年接受进修生、研究生等数十名，成为各地业务骨干，黄教授的学术思想、临床经验得到了很好的传承和发扬，所有的努力更为广西中医药大学针灸推拿学院成立奠定坚实基础，为进一步弘扬中医针灸作出应有的贡献。</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三、学术成果在业内推广应用</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十五”期间，国家中医药管理局授牌成立“黄鼎坚名医工作室”，组建学术传承梯队，进一步研究和整理其临床经验及学术思想。在工作室的基础上，组建成立广西针灸专科联盟，定期开展传承暨广西针灸联盟针灸临床新进展学术交流会，分享其理论技术特色、诊疗经验和独到见解，充分发挥专科技术和专科人才的辐射带动作用，实现省-县针灸医疗服务优质化和同质化，进一步提高广西针灸医疗服务水平。</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t>四、新时代、新担当、新作为，致力针灸服务于基层大众</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黄鼎坚教授年逾80仍笔耕不止，著书撰文，2021年出版《中国当代名医名家特色手法视频教学第一辑》视频教材和健身功</w:t>
      </w:r>
      <w:r>
        <w:rPr>
          <w:rFonts w:ascii="仿宋_GB2312" w:eastAsia="仿宋_GB2312" w:hAnsi="仿宋_GB2312" w:cs="仿宋_GB2312" w:hint="eastAsia"/>
          <w:sz w:val="32"/>
          <w:szCs w:val="32"/>
        </w:rPr>
        <w:lastRenderedPageBreak/>
        <w:t>法挂图。</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他坚持每周五个半天门诊和不定期病房查房解决疑难病例，每次出诊都一号难求。2012年组织名老中医结队到老少边山穷革命老区百色、东兰、巴马、凤山等地义诊，对老区看病贵、求医难的情况萌生了下基层、做实事的想法，在当地政府和医院领导大力支持下，2014年正式成立首家村级名医基层工作站，至今已满7年。每季度定期组队深入基层帮扶、学术讲座、查房和病例讨论，形成常态化，举办以中医药适宜技术培训为重点和各类专题讲座共计20余次，诊治病人达10000余人，日诊最多达200多人次，每次义诊病患都从各地市、县、村镇、乡赶来，地方电台、电视台也纷纷报道，受到当地百姓交口称赞。</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韦立富同志基本情况和主要事迹及贡献</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韦立富，南宁市中西医结合医院主任医师，1939年3月出生，1961年7月开始从事中医药临床工作，从事中医药临床工作60年，至今仍坚持临床工作。1961年广西中医专科学校中医专业毕业，大专学历，2012年获“桂派中医大师”称号，第三、第六批全国老中医药专家学术经验继承工作指导老师。主要事迹和贡献如下：</w:t>
      </w:r>
    </w:p>
    <w:p w:rsidR="00A02D56" w:rsidRDefault="00A02D56" w:rsidP="00A02D56">
      <w:pPr>
        <w:widowControl/>
        <w:spacing w:line="520" w:lineRule="exact"/>
        <w:ind w:firstLineChars="200" w:firstLine="643"/>
        <w:rPr>
          <w:rFonts w:ascii="仿宋_GB2312" w:eastAsia="仿宋_GB2312" w:hAnsi="仿宋_GB2312" w:cs="仿宋_GB2312"/>
          <w:sz w:val="32"/>
          <w:szCs w:val="32"/>
        </w:rPr>
      </w:pPr>
      <w:r>
        <w:rPr>
          <w:rFonts w:ascii="黑体" w:eastAsia="黑体" w:hAnsi="黑体" w:cs="黑体" w:hint="eastAsia"/>
          <w:b/>
          <w:sz w:val="32"/>
          <w:szCs w:val="32"/>
        </w:rPr>
        <w:t>一、医者亦志士</w:t>
      </w:r>
    </w:p>
    <w:p w:rsidR="00A02D56" w:rsidRDefault="00A02D56" w:rsidP="00A02D56">
      <w:pPr>
        <w:widowControl/>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bCs/>
          <w:sz w:val="32"/>
          <w:szCs w:val="32"/>
        </w:rPr>
        <w:t>上世纪40年代在革命圣地延安，时任延安中国医科大学副校长的朱琏，遵从毛泽东、周恩来的指示，苦心钻研针灸医学，以著述出版《新针灸学》为标志，创立了以神经学说为基本理论的“新针灸学”体系。毛主席在接见朱琏时说：“针灸不是土东西，针灸是科学的，将来全世界人民都要用它来治病的。”对新针灸学给予高度肯定。韦立富矢志一生传承发展朱琏“新针灸学”，谨遵“中西合璧、德术并举”师训，60年来精勤不辍，</w:t>
      </w:r>
      <w:r>
        <w:rPr>
          <w:rFonts w:ascii="仿宋_GB2312" w:eastAsia="仿宋_GB2312" w:hAnsi="仿宋_GB2312" w:cs="仿宋_GB2312" w:hint="eastAsia"/>
          <w:sz w:val="32"/>
          <w:szCs w:val="32"/>
        </w:rPr>
        <w:t>成为了朱琏针灸流派的代表人物。其高超的医术不但得到病人的赞誉，更是名扬远方，曾多次为国家领导人董必武、刘伯承、</w:t>
      </w:r>
      <w:r>
        <w:rPr>
          <w:rFonts w:ascii="仿宋_GB2312" w:eastAsia="仿宋_GB2312" w:hAnsi="仿宋_GB2312" w:cs="仿宋_GB2312" w:hint="eastAsia"/>
          <w:sz w:val="32"/>
          <w:szCs w:val="32"/>
        </w:rPr>
        <w:lastRenderedPageBreak/>
        <w:t>张云逸、谢觉哉、韦国清等针灸治疗，还应邀为柬埔寨、缅甸、越南等国外领导人诊治，多次参加国内外疑难杂症的专家会诊。</w:t>
      </w:r>
    </w:p>
    <w:p w:rsidR="00A02D56" w:rsidRDefault="00A02D56" w:rsidP="00A02D56">
      <w:pPr>
        <w:widowControl/>
        <w:spacing w:line="520" w:lineRule="exact"/>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韦立富如今已82岁高龄，仍坚持出诊和带教学生，每次出诊都要诊治四五十例，并经常因额外加号而延长出诊时间。</w:t>
      </w:r>
    </w:p>
    <w:p w:rsidR="00A02D56" w:rsidRDefault="00A02D56" w:rsidP="00A02D56">
      <w:pPr>
        <w:widowControl/>
        <w:spacing w:line="520" w:lineRule="exact"/>
        <w:ind w:firstLineChars="200" w:firstLine="643"/>
        <w:rPr>
          <w:rFonts w:ascii="黑体" w:eastAsia="黑体" w:hAnsi="黑体" w:cs="黑体"/>
          <w:b/>
          <w:sz w:val="32"/>
          <w:szCs w:val="32"/>
        </w:rPr>
      </w:pPr>
      <w:r>
        <w:rPr>
          <w:rFonts w:ascii="黑体" w:eastAsia="黑体" w:hAnsi="黑体" w:cs="黑体" w:hint="eastAsia"/>
          <w:b/>
          <w:sz w:val="32"/>
          <w:szCs w:val="32"/>
        </w:rPr>
        <w:t>二、学者究其理</w:t>
      </w:r>
    </w:p>
    <w:p w:rsidR="00A02D56" w:rsidRDefault="00A02D56" w:rsidP="00A02D56">
      <w:pPr>
        <w:widowControl/>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韦立富在临床上大胆实践，传承发展朱琏“新针灸学”，形成了以神经功能状态为要点的“病症结合”辨证体系和以神经节段分布规律分析“病穴相关性”来指导选穴用针的针灸学术思想。手法独特，用穴“少而精”，娴熟运用神经兴奋法和抑制法诊治中医内、外、儿科等诸多疑难病证，尤其对治疗痉挛性斜颈、多发性抽动-秽语综合征等神经系统常见病及疑难病症方面经验丰富。</w:t>
      </w:r>
    </w:p>
    <w:p w:rsidR="00A02D56" w:rsidRDefault="00A02D56" w:rsidP="00A02D56">
      <w:pPr>
        <w:widowControl/>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韦立富在科研上勇于探索，先后发表医学论文多篇，出版论著《针灸治验-桂派中医大师韦立富学术经验集》、《朱琏针灸手法图解》等3部；获南宁市科协“优秀学术论文”二等奖1项，三等奖2项；指导并参与省、市级科研课题15项。</w:t>
      </w:r>
    </w:p>
    <w:p w:rsidR="00A02D56" w:rsidRDefault="00A02D56" w:rsidP="00A02D56">
      <w:pPr>
        <w:widowControl/>
        <w:spacing w:line="520" w:lineRule="exact"/>
        <w:ind w:firstLineChars="200" w:firstLine="643"/>
        <w:rPr>
          <w:rFonts w:ascii="黑体" w:eastAsia="黑体" w:hAnsi="黑体" w:cs="黑体"/>
          <w:b/>
          <w:bCs/>
          <w:sz w:val="32"/>
          <w:szCs w:val="32"/>
        </w:rPr>
      </w:pPr>
      <w:r>
        <w:rPr>
          <w:rFonts w:ascii="黑体" w:eastAsia="黑体" w:hAnsi="黑体" w:cs="黑体" w:hint="eastAsia"/>
          <w:b/>
          <w:bCs/>
          <w:sz w:val="32"/>
          <w:szCs w:val="32"/>
        </w:rPr>
        <w:t>三、针者扬其用</w:t>
      </w:r>
    </w:p>
    <w:p w:rsidR="00A02D56" w:rsidRDefault="00A02D56" w:rsidP="00A02D56">
      <w:pPr>
        <w:widowControl/>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bCs/>
          <w:sz w:val="32"/>
          <w:szCs w:val="32"/>
        </w:rPr>
        <w:t>从上世纪60年代以来，韦立富协助朱琏创办“南宁市7.21针灸大学”，举办广西针灸师资培训班50多场次，亲自开办波兰针灸培训班、</w:t>
      </w:r>
      <w:r>
        <w:rPr>
          <w:rFonts w:ascii="仿宋_GB2312" w:eastAsia="仿宋_GB2312" w:hAnsi="仿宋_GB2312" w:cs="仿宋_GB2312" w:hint="eastAsia"/>
          <w:sz w:val="32"/>
          <w:szCs w:val="32"/>
        </w:rPr>
        <w:t>中国-东盟针灸培训班等</w:t>
      </w:r>
      <w:r>
        <w:rPr>
          <w:rFonts w:ascii="仿宋_GB2312" w:eastAsia="仿宋_GB2312" w:hAnsi="仿宋_GB2312" w:cs="仿宋_GB2312" w:hint="eastAsia"/>
          <w:bCs/>
          <w:sz w:val="32"/>
          <w:szCs w:val="32"/>
        </w:rPr>
        <w:t>各种朱琏针法培训班500多场次，培育国内外针灸人才近万名，培养传承弟子49名。先后应邀赴尼日尔、波兰、马来西亚、泰国、越南等国家讲学及诊疗，在广西、广东及波兰、马来西亚指导建立12个朱琏针灸国际研究基地并担任学术总顾问。</w:t>
      </w:r>
      <w:r>
        <w:rPr>
          <w:rFonts w:ascii="仿宋_GB2312" w:eastAsia="仿宋_GB2312" w:hAnsi="仿宋_GB2312" w:cs="仿宋_GB2312" w:hint="eastAsia"/>
          <w:sz w:val="32"/>
          <w:szCs w:val="32"/>
        </w:rPr>
        <w:t>为中医学发展储备、培养了无数人才，为广西中医发展竭尽自己的力量。其弟子出类拔萃，成为当地名中医。如，弟子岳进，针灸主任医师，南宁市</w:t>
      </w:r>
      <w:r>
        <w:rPr>
          <w:rFonts w:ascii="仿宋_GB2312" w:eastAsia="仿宋_GB2312" w:hAnsi="仿宋_GB2312" w:cs="仿宋_GB2312" w:hint="eastAsia"/>
          <w:sz w:val="32"/>
          <w:szCs w:val="32"/>
        </w:rPr>
        <w:lastRenderedPageBreak/>
        <w:t>名中医，现任南宁市中医医院院长，广西针灸学会副会长，广西中医药大学客座教授，硕士研究生导师；弟子潘小霞，针灸主任医师，南宁市名中医，现为针灸科学科带头人，广西针灸学会副会长。还有弟子吴新贵、吴海标、莫智珍等人，均在广西针灸领域有比较突出的成就。</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韦立富为推动中医药事业发展作出了突出贡献，2003年被国家授予“第三批全国老中医药专家学术经验继承工作指导老师”；2011年被授予“全国优秀医务工作者”称号；2012年被授予“桂派中医大师”称号；2014年获中华中医药学术发展成就奖、中医药学术工作贡献奖，被广西壮族自治区卫生厅中医药管理局推荐为第二批国医大师推荐候选人；2017年被国家授予“第六批全国老中医药专家学术经验继承工作指导老师”。</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老骥伏枥、志在千里。2017年韦立富领衔的南宁市针灸研究所与中国中医科学院针灸研究所正式建立起“一所一站两中心”（中国中医科学院针灸研究所南宁分所、朱琏学术研究与推广工作站、针灸临床研究分中心和北京国际针灸培训中心东南亚分中心）的战略合作框架，中国中医科学院首席研究员朱兵和景向红所长等多次莅临指导，并于2018年建立了中国针灸学会南宁专家工作站。年迈的韦立富至今仍工作在临床一线，带领传承团队在坚持中西医并重，传承发展中医药事业的道路上不忘初心，砥砺前行。</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刘力红同志基本情况和主要事迹及贡献</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刘力红，广西中医药大学教授，1958年5月出生，1983年7月开始从事中医药临床工作，从事中医药临床工作38年，至今仍坚持临床工作。1992年南京中医学院中医临床基础专业毕业，博士研究生学历，2003年获“广西名中医”称号。主要事迹和贡献如下：</w:t>
      </w:r>
    </w:p>
    <w:p w:rsidR="00A02D56" w:rsidRDefault="00A02D56" w:rsidP="00A02D56">
      <w:pPr>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t>一、系统阐发人体阴阳的工作机制以阳为主导，提出伤寒就是伤藏，构建以扶持阳气为核心的学术体系。</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发掘阳为主导的中医生命观。专著《思考中医》首次重新解读了中医阴阳的工作机制，提出阳为主导，破解了六经开合枢的历史难题。该专著既是中医专业书，也是有益大众的优秀传统文化读物，开启和引领了业界内外重视经典的风气，在一定程度上开启民智，掀起学习中医的热潮，并不断加印和再版。创立广西中医学院经典中医临床研究所，培养硕士研究生45名。</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（二）在上述认识的基础上，通过拜师学习，进一步提出“扶阳”学术理念，开创中医学术流派研究新领域。促进中华</w:t>
      </w:r>
      <w:r>
        <w:rPr>
          <w:rFonts w:ascii="仿宋_GB2312" w:eastAsia="仿宋_GB2312" w:hAnsi="仿宋_GB2312" w:cs="仿宋_GB2312" w:hint="eastAsia"/>
          <w:sz w:val="32"/>
          <w:szCs w:val="32"/>
        </w:rPr>
        <w:lastRenderedPageBreak/>
        <w:t>中医药学会举办7届全国及3届国际性扶阳论坛，主编《扶阳论坛》系列著作。并相继获批成立国家中医药管理局扶阳法学术流派重点研究室和中医扶阳流派传承工作室，皆担任主任。期间带领团队深度研究扶阳的理法和运用，取得了良好疗效，使扶阳思想和扶阳学派成为近十余年以来的中医学科研究热点，成为扶阳学派的代表人物。2017年被国家重大文化工程《中华传统文化百部经典》遴选为《伤寒论》解读人。</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执简驭繁，提出构建生命的立极之道是恢复生命健康系统工程的重要路径，系统阐述了临床治疗的理法方药次第，有力地提升了中医临床诊疗水平。创办多个具有扶阳鲜明特色的医疗机构，带领团队广泛开展扶阳法的临床运用，在当地形成良好的疗效和口碑。多年来致力于扶阳学术的继承和人才培养工作，陆续开设国家级继续教育项目——经典中医课程，连续举办17期，培养学员650多名。影响到后来成立中医药发展基金会，创办了可持续的公益培训项目——三和书院医道传承班。</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进一步论证《伤寒论》的重要贡献在于将医经与经方合二为一，为医道的久远奠立了坚实基础。挖掘整理并出版《黄帝内针》，倡导针药并用，主编《黄帝内针讲义》成为全国医药院校中医经典教材。新冠疫情时期，应武汉江岸区政府邀请，带队进入武汉第八医院抗疫，针药并用治疗27例新冠肺炎病人，总结创制抗疫验方黄金饮，取得良好疗效。</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对中国文化及中医的学科属性进行了更为深刻的思考研究，在此基础上，指出中医是尚礼的医学，进一步提出中医的基本精神是中道。在国内外进行了多期学术讲座，大力普及和推广中医文化，唤起大众对中医的热爱。</w:t>
      </w:r>
    </w:p>
    <w:p w:rsidR="00A02D56" w:rsidRDefault="00A02D56" w:rsidP="00A02D56">
      <w:pPr>
        <w:spacing w:line="520" w:lineRule="exact"/>
        <w:ind w:firstLineChars="200" w:firstLine="640"/>
        <w:rPr>
          <w:rFonts w:ascii="黑体" w:eastAsia="黑体" w:hAnsi="黑体" w:cs="黑体"/>
          <w:sz w:val="32"/>
          <w:szCs w:val="32"/>
        </w:rPr>
      </w:pPr>
      <w:r>
        <w:rPr>
          <w:rFonts w:ascii="黑体" w:eastAsia="黑体" w:hAnsi="黑体" w:cs="黑体" w:hint="eastAsia"/>
          <w:sz w:val="32"/>
          <w:szCs w:val="32"/>
        </w:rPr>
        <w:lastRenderedPageBreak/>
        <w:t>二、对中医的学科属性、学术内涵、教育、临床等方面持续性的深入思考研究及实践，并将成果推广到全球多个国家和地区，形成广泛国际影响。</w:t>
      </w: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专著《伤寒论导论：思考中医》由广西师范大学出版社出版至今，共计发行五版（含精装珍藏版），发行量56万册。2019年香港中文大学出版社推出新版繁体本。2019年《思考中医》英文版《Classical Chinese Medicine》由香港中文大学出版社出版，发行范围超过20个国家及地区。 由于广泛的社会影响及学术影响，连续多年为美国自然疗法医学院讲授《伤寒论导论：思考中医》，多次应邀赴美国、德国、法国、东南亚、港台等多地多次进行学术交流，对“一带一路”的中医药文化国际交流做出了积极的贡献，获2007年“世界杰出华人奖”，国医大师邓铁涛教授盛赞：吾道不孤，后继有人。</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p>
    <w:p w:rsidR="00A02D56" w:rsidRDefault="00A02D56" w:rsidP="00A02D56">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邓家刚同志基本情况和主要事迹及贡献</w:t>
      </w:r>
    </w:p>
    <w:p w:rsidR="00A02D56" w:rsidRDefault="00A02D56" w:rsidP="00A02D56">
      <w:pPr>
        <w:spacing w:line="520" w:lineRule="exact"/>
        <w:ind w:firstLineChars="200" w:firstLine="640"/>
        <w:rPr>
          <w:rFonts w:ascii="仿宋_GB2312" w:eastAsia="仿宋_GB2312" w:hAnsi="仿宋_GB2312" w:cs="仿宋_GB2312"/>
          <w:sz w:val="32"/>
          <w:szCs w:val="32"/>
        </w:rPr>
      </w:pPr>
    </w:p>
    <w:p w:rsidR="00A02D56" w:rsidRDefault="00A02D56" w:rsidP="00A02D56">
      <w:pPr>
        <w:spacing w:line="52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邓家刚，广西中医药大学教授、主任医师，1953年7月出生，1983年1月开始从事中医药临床工作，从事中医药临床工作39年，至今仍坚持临床工作。1982年广西中医学院中医学专业毕业，研究生学历，学士学位，2008年获“广西名中医”称号，第六批全国老中医药专家学术经验继承工作指导老师。主要事迹和贡献如下：</w:t>
      </w:r>
    </w:p>
    <w:p w:rsidR="00A02D56" w:rsidRDefault="00A02D56" w:rsidP="00A02D56">
      <w:pPr>
        <w:numPr>
          <w:ilvl w:val="0"/>
          <w:numId w:val="1"/>
        </w:numPr>
        <w:adjustRightInd w:val="0"/>
        <w:snapToGrid w:val="0"/>
        <w:spacing w:line="520" w:lineRule="exact"/>
        <w:ind w:firstLineChars="200" w:firstLine="643"/>
        <w:rPr>
          <w:rFonts w:ascii="黑体" w:eastAsia="黑体" w:hAnsi="黑体" w:cs="黑体"/>
          <w:b/>
          <w:bCs/>
          <w:sz w:val="32"/>
          <w:szCs w:val="32"/>
          <w:lang w:bidi="ar"/>
        </w:rPr>
      </w:pPr>
      <w:r>
        <w:rPr>
          <w:rFonts w:ascii="黑体" w:eastAsia="黑体" w:hAnsi="黑体" w:cs="黑体" w:hint="eastAsia"/>
          <w:b/>
          <w:bCs/>
          <w:sz w:val="32"/>
          <w:szCs w:val="32"/>
          <w:lang w:bidi="ar"/>
        </w:rPr>
        <w:t>继承和发展中药平性药药性理论</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2007～2011年，主持“973计划”课题“平性药药性本质及其调节机体平衡科学内涵的研究”，创造性地将中药药性分为“本源药性”和“效应药性”，并首次对平性药 “体平用偏” 的药性本质特征提出了全新的表述，以科学数据揭示了平性药“双向适用，条件显性”的科学内涵。主编出版的《中药平性药药性研究》（2012年，中国中医药出版社）填补了平性药药性研究的空白。研究成果参与国家科技进步奖申报，获二等奖，本人排名第三。</w:t>
      </w:r>
    </w:p>
    <w:p w:rsidR="00A02D56" w:rsidRDefault="00A02D56" w:rsidP="00A02D56">
      <w:pPr>
        <w:numPr>
          <w:ilvl w:val="0"/>
          <w:numId w:val="1"/>
        </w:numPr>
        <w:adjustRightInd w:val="0"/>
        <w:snapToGrid w:val="0"/>
        <w:spacing w:line="520" w:lineRule="exact"/>
        <w:ind w:firstLineChars="200" w:firstLine="643"/>
        <w:rPr>
          <w:rFonts w:ascii="仿宋_GB2312" w:eastAsia="仿宋_GB2312" w:hAnsi="仿宋_GB2312" w:cs="仿宋_GB2312"/>
          <w:b/>
          <w:bCs/>
          <w:sz w:val="32"/>
          <w:szCs w:val="32"/>
          <w:lang w:bidi="ar"/>
        </w:rPr>
      </w:pPr>
      <w:r>
        <w:rPr>
          <w:rFonts w:ascii="黑体" w:eastAsia="黑体" w:hAnsi="黑体" w:cs="黑体" w:hint="eastAsia"/>
          <w:b/>
          <w:bCs/>
          <w:sz w:val="32"/>
          <w:szCs w:val="32"/>
          <w:lang w:bidi="ar"/>
        </w:rPr>
        <w:t>创建我国第一个《海洋中药学》学科，丰富和发展临</w:t>
      </w:r>
      <w:r>
        <w:rPr>
          <w:rFonts w:ascii="黑体" w:eastAsia="黑体" w:hAnsi="黑体" w:cs="黑体" w:hint="eastAsia"/>
          <w:b/>
          <w:bCs/>
          <w:sz w:val="32"/>
          <w:szCs w:val="32"/>
          <w:lang w:bidi="ar"/>
        </w:rPr>
        <w:lastRenderedPageBreak/>
        <w:t>床中药学。</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2008年主编出版《广西海洋药物》（2018年获中华中医药学会学术著作一等奖）；经国家中管局批准，本人创建的《海洋中药学》2013年申报国家中医药管理局重点学科，2019年通过验收，迄今海洋中药研究和学科建设已取得了一系列成果，包括主编出版《海洋中药学》《100种海洋中药效验方临床应用便览》等专著6部，并先后在广西中医药大学等五所高校开设《海洋中药学》选修课，超过1000名本科生和研究生选修该课程，在全国海洋中药研究学科领域独树一帜。</w:t>
      </w:r>
    </w:p>
    <w:p w:rsidR="00A02D56" w:rsidRDefault="00A02D56" w:rsidP="00A02D56">
      <w:pPr>
        <w:numPr>
          <w:ilvl w:val="0"/>
          <w:numId w:val="1"/>
        </w:numPr>
        <w:adjustRightInd w:val="0"/>
        <w:snapToGrid w:val="0"/>
        <w:spacing w:line="520" w:lineRule="exact"/>
        <w:ind w:firstLineChars="200" w:firstLine="643"/>
        <w:rPr>
          <w:rFonts w:ascii="黑体" w:eastAsia="黑体" w:hAnsi="黑体" w:cs="黑体"/>
          <w:b/>
          <w:bCs/>
          <w:sz w:val="32"/>
          <w:szCs w:val="32"/>
          <w:lang w:bidi="ar"/>
        </w:rPr>
      </w:pPr>
      <w:r>
        <w:rPr>
          <w:rFonts w:ascii="黑体" w:eastAsia="黑体" w:hAnsi="黑体" w:cs="黑体" w:hint="eastAsia"/>
          <w:b/>
          <w:bCs/>
          <w:sz w:val="32"/>
          <w:szCs w:val="32"/>
          <w:lang w:bidi="ar"/>
        </w:rPr>
        <w:t>创新中药可持续发展研究领域</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2009年本人首次提出“农作物废弃物药用研究”的研究命题，并建立了我国第一个“农作物废弃物功能成分筛选研究与产品开发中心”，2014年构建广西教育厅“农作物废弃物功能成分筛选研究协同创新中心”，系统开展芒果叶、甘蔗叶等一批大宗农作物废弃物的药效作用研究，取得显著成果。其中“芒果苷国家标准品及芒果叶提取物质量控制关键技术的研究”获广西科技进步二等奖（2008）， “芒果叶药用基础系统研究与产品开发”获中华中医药学会科学技术奖二等奖（2010）</w:t>
      </w:r>
    </w:p>
    <w:p w:rsidR="00A02D56" w:rsidRDefault="00A02D56" w:rsidP="00A02D56">
      <w:pPr>
        <w:numPr>
          <w:ilvl w:val="0"/>
          <w:numId w:val="1"/>
        </w:numPr>
        <w:adjustRightInd w:val="0"/>
        <w:snapToGrid w:val="0"/>
        <w:spacing w:line="520" w:lineRule="exact"/>
        <w:ind w:firstLineChars="200" w:firstLine="643"/>
        <w:rPr>
          <w:rFonts w:ascii="黑体" w:eastAsia="黑体" w:hAnsi="黑体" w:cs="黑体"/>
          <w:b/>
          <w:bCs/>
          <w:sz w:val="32"/>
          <w:szCs w:val="32"/>
          <w:lang w:bidi="ar"/>
        </w:rPr>
      </w:pPr>
      <w:r>
        <w:rPr>
          <w:rFonts w:ascii="黑体" w:eastAsia="黑体" w:hAnsi="黑体" w:cs="黑体" w:hint="eastAsia"/>
          <w:b/>
          <w:bCs/>
          <w:sz w:val="32"/>
          <w:szCs w:val="32"/>
          <w:lang w:bidi="ar"/>
        </w:rPr>
        <w:t>坚持医药融合和传承创新发展的理念，积极探索中医经典与临床转化的途径和模式。</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本人长期执教《金匮要略》《中药学》《临床中药学》，并长期坚持中医临床医疗工作，具有中医中药兼修的专业优势。在继承张仲景湿病理法方药的基础上，逐步形成“百病多因湿为害，调治务当常理湿，理湿勿忘通瘀滞”的学术思想，构建“五脏湿病”防治体系，确立以湿病为重点，以理湿化瘀为基本原则，以反性配伍和擅用芳香桂药为诊疗技术特点的湿病辨治方</w:t>
      </w:r>
      <w:r>
        <w:rPr>
          <w:rFonts w:ascii="仿宋_GB2312" w:eastAsia="仿宋_GB2312" w:hAnsi="仿宋_GB2312" w:cs="仿宋_GB2312" w:hint="eastAsia"/>
          <w:sz w:val="32"/>
          <w:szCs w:val="32"/>
          <w:lang w:bidi="ar"/>
        </w:rPr>
        <w:lastRenderedPageBreak/>
        <w:t>法，研发了系列“五脏湿病”健康产品，其中 “七味刺榆颗粒”获国家准字号药品批文， “美来尔颗粒”获国家保健食品批文，二者均实现成果转化；用于治疗慢性乙肝的“复方黄根颗粒”获广西医疗机构制剂批文，在广西中医药大学附属瑞康医院等应用，2020年被评为广西中医药管理局“广西十大中药民族药院内制剂”。同时，“广西中医湿病方药理论与转化实验室”和“邓家刚名中医工作室”已被广西卫健委和广西中医药管理局批准建设。</w:t>
      </w:r>
    </w:p>
    <w:p w:rsidR="00A02D56" w:rsidRDefault="00A02D56" w:rsidP="00A02D56">
      <w:pPr>
        <w:numPr>
          <w:ilvl w:val="0"/>
          <w:numId w:val="1"/>
        </w:numPr>
        <w:adjustRightInd w:val="0"/>
        <w:snapToGrid w:val="0"/>
        <w:spacing w:line="520" w:lineRule="exact"/>
        <w:ind w:firstLineChars="200" w:firstLine="643"/>
        <w:rPr>
          <w:rFonts w:ascii="黑体" w:eastAsia="黑体" w:hAnsi="黑体" w:cs="黑体"/>
          <w:b/>
          <w:bCs/>
          <w:sz w:val="32"/>
          <w:szCs w:val="32"/>
          <w:lang w:bidi="ar"/>
        </w:rPr>
      </w:pPr>
      <w:r>
        <w:rPr>
          <w:rFonts w:ascii="黑体" w:eastAsia="黑体" w:hAnsi="黑体" w:cs="黑体" w:hint="eastAsia"/>
          <w:b/>
          <w:bCs/>
          <w:sz w:val="32"/>
          <w:szCs w:val="32"/>
          <w:lang w:bidi="ar"/>
        </w:rPr>
        <w:t>积极参与新冠病毒型肺炎的防治，为抗击疫情贡献力量。</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自新冠肺炎发生以来，本人承担广西科技厅应急专研“中-新合作开展广西特色中药壮瑶药抗新型冠状病毒活性评价及应用研究”，与企业合作生产的预防型“清逸香花袋泡茶”，赠送省内外2000多人使用，获得好评；另一个预防方也成功转让马来西亚科鼎国际有限公司，由该公司生产在东盟国家销售。同时，本人传承弟子郝二伟教授获评“中华中医药学会抗疫先进个人”。</w:t>
      </w:r>
    </w:p>
    <w:p w:rsidR="00A02D56" w:rsidRDefault="00A02D56" w:rsidP="00A02D56">
      <w:pPr>
        <w:numPr>
          <w:ilvl w:val="0"/>
          <w:numId w:val="1"/>
        </w:numPr>
        <w:adjustRightInd w:val="0"/>
        <w:snapToGrid w:val="0"/>
        <w:spacing w:line="520" w:lineRule="exact"/>
        <w:ind w:firstLineChars="200" w:firstLine="643"/>
        <w:rPr>
          <w:rFonts w:ascii="黑体" w:eastAsia="黑体" w:hAnsi="黑体" w:cs="黑体"/>
          <w:b/>
          <w:bCs/>
          <w:sz w:val="32"/>
          <w:szCs w:val="32"/>
          <w:lang w:bidi="ar"/>
        </w:rPr>
      </w:pPr>
      <w:r>
        <w:rPr>
          <w:rFonts w:ascii="黑体" w:eastAsia="黑体" w:hAnsi="黑体" w:cs="黑体" w:hint="eastAsia"/>
          <w:b/>
          <w:bCs/>
          <w:sz w:val="32"/>
          <w:szCs w:val="32"/>
          <w:lang w:bidi="ar"/>
        </w:rPr>
        <w:t>服务地方中医药产业发展，为打造“桂药”品牌甘当铺路石。</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一直倡导打造“桂药”品牌，主编出版了《桂本草》《桂药原色图鉴》等“桂药”系列著作；应地方政府的邀请，主持编制了《玉林中医药百亿元产业发展规划》（2009）《“中国南方药都”产业发展规划》（2011）《金秀瑶族自治县瑶医药发展十三五规划》(2016)《钦州市中医药发展十三五规划》（2017）等产业发展规划，为玉林市打造“中国南方药都”、金秀县打造“中国瑶医药之乡”，为促进中医药产业发展发挥了积极的作用。</w:t>
      </w:r>
    </w:p>
    <w:p w:rsidR="00A02D56" w:rsidRDefault="00A02D56" w:rsidP="00A02D56">
      <w:pPr>
        <w:numPr>
          <w:ilvl w:val="0"/>
          <w:numId w:val="1"/>
        </w:numPr>
        <w:adjustRightInd w:val="0"/>
        <w:snapToGrid w:val="0"/>
        <w:spacing w:line="520" w:lineRule="exact"/>
        <w:ind w:firstLineChars="200" w:firstLine="643"/>
        <w:rPr>
          <w:rFonts w:ascii="黑体" w:eastAsia="黑体" w:hAnsi="黑体" w:cs="黑体"/>
          <w:b/>
          <w:bCs/>
          <w:sz w:val="32"/>
          <w:szCs w:val="32"/>
          <w:lang w:bidi="ar"/>
        </w:rPr>
      </w:pPr>
      <w:r>
        <w:rPr>
          <w:rFonts w:ascii="黑体" w:eastAsia="黑体" w:hAnsi="黑体" w:cs="黑体" w:hint="eastAsia"/>
          <w:b/>
          <w:bCs/>
          <w:sz w:val="32"/>
          <w:szCs w:val="32"/>
          <w:lang w:bidi="ar"/>
        </w:rPr>
        <w:lastRenderedPageBreak/>
        <w:t>构建国际科研合作交流平台，推动中医药国际化发展。</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2006年始率先在国内成立“中-泰传统药物研究联合实验室”，主办了五届“中-泰天然药物与传统药物研究国际学术研讨会”。2017年正式成立“中国-东盟传统药物研究国际联合实验室”。本人带领团队组织泰国、越南、马来西亚、等7个国家的专家，历经五年，主编出版《中国-东盟传统药物志》（中、英文版），为首部由我国和东盟7国专家学者共同编撰的大型学术专著，于2021年获得中国出版政府奖提名奖。</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r>
        <w:rPr>
          <w:rFonts w:ascii="仿宋_GB2312" w:eastAsia="仿宋_GB2312" w:hAnsi="仿宋_GB2312" w:cs="仿宋_GB2312" w:hint="eastAsia"/>
          <w:sz w:val="32"/>
          <w:szCs w:val="32"/>
          <w:lang w:bidi="ar"/>
        </w:rPr>
        <w:t>近10多年来，先后主持国家及省级科研课题等30多项，获国家科学技术进步奖及省部级科技奖9项，学术著作奖4项；发表论文500多篇，主编出版专著18部，获发明专利10件；培养硕士、博士及博士后近70人。荣获“享受国务院特殊津贴专家” “全国优秀科技工作者”“全国老中医药专家学术经验继承工作指导老师” “广西名中医”“广西优秀专家”称号；2013年被广西政府聘为“广西终身教授”。</w:t>
      </w:r>
    </w:p>
    <w:p w:rsidR="00A02D56" w:rsidRDefault="00A02D56" w:rsidP="00A02D56">
      <w:pPr>
        <w:adjustRightInd w:val="0"/>
        <w:snapToGrid w:val="0"/>
        <w:spacing w:line="520" w:lineRule="exact"/>
        <w:ind w:firstLineChars="200" w:firstLine="640"/>
        <w:rPr>
          <w:rFonts w:ascii="仿宋_GB2312" w:eastAsia="仿宋_GB2312" w:hAnsi="仿宋_GB2312" w:cs="仿宋_GB2312"/>
          <w:sz w:val="32"/>
          <w:szCs w:val="32"/>
          <w:lang w:bidi="ar"/>
        </w:rPr>
      </w:pPr>
    </w:p>
    <w:p w:rsidR="00A02D56" w:rsidRDefault="00A02D56" w:rsidP="00A02D56">
      <w:pPr>
        <w:spacing w:line="520" w:lineRule="exact"/>
        <w:ind w:firstLineChars="200" w:firstLine="640"/>
        <w:rPr>
          <w:rFonts w:ascii="仿宋_GB2312" w:eastAsia="仿宋_GB2312" w:hAnsi="仿宋_GB2312" w:cs="仿宋_GB2312"/>
          <w:sz w:val="32"/>
          <w:szCs w:val="32"/>
        </w:rPr>
      </w:pPr>
    </w:p>
    <w:p w:rsidR="000117B7" w:rsidRDefault="000117B7"/>
    <w:sectPr w:rsidR="000117B7">
      <w:footerReference w:type="even" r:id="rId8"/>
      <w:footerReference w:type="default" r:id="rId9"/>
      <w:pgSz w:w="11906" w:h="16838"/>
      <w:pgMar w:top="1701" w:right="1417" w:bottom="1417"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2759" w:rsidRDefault="00382759">
      <w:r>
        <w:separator/>
      </w:r>
    </w:p>
  </w:endnote>
  <w:endnote w:type="continuationSeparator" w:id="0">
    <w:p w:rsidR="00382759" w:rsidRDefault="00382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00" w:usb3="00000000" w:csb0="00040000" w:csb1="00000000"/>
  </w:font>
  <w:font w:name="方正小标宋简体">
    <w:altName w:val="Microsoft YaHei UI"/>
    <w:charset w:val="86"/>
    <w:family w:val="script"/>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1FB" w:rsidRDefault="00382759">
    <w:pPr>
      <w:pStyle w:val="a3"/>
      <w:ind w:right="280"/>
      <w:rPr>
        <w:rFonts w:ascii="宋体" w:hAnsi="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1FB" w:rsidRDefault="00382759">
    <w:pPr>
      <w:pStyle w:val="a3"/>
      <w:ind w:right="280"/>
      <w:rPr>
        <w:rFonts w:ascii="宋体" w:hAnsi="宋体"/>
        <w:sz w:val="28"/>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2759" w:rsidRDefault="00382759">
      <w:r>
        <w:separator/>
      </w:r>
    </w:p>
  </w:footnote>
  <w:footnote w:type="continuationSeparator" w:id="0">
    <w:p w:rsidR="00382759" w:rsidRDefault="003827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FB03F3"/>
    <w:multiLevelType w:val="singleLevel"/>
    <w:tmpl w:val="7EFB03F3"/>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5FE6"/>
    <w:rsid w:val="000117B7"/>
    <w:rsid w:val="00382759"/>
    <w:rsid w:val="00594A1F"/>
    <w:rsid w:val="00A02D56"/>
    <w:rsid w:val="00AE5F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D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A02D56"/>
    <w:pPr>
      <w:tabs>
        <w:tab w:val="center" w:pos="4153"/>
        <w:tab w:val="right" w:pos="8306"/>
      </w:tabs>
      <w:snapToGrid w:val="0"/>
      <w:jc w:val="left"/>
    </w:pPr>
    <w:rPr>
      <w:sz w:val="18"/>
      <w:szCs w:val="18"/>
    </w:rPr>
  </w:style>
  <w:style w:type="character" w:customStyle="1" w:styleId="Char">
    <w:name w:val="页脚 Char"/>
    <w:basedOn w:val="a0"/>
    <w:link w:val="a3"/>
    <w:uiPriority w:val="99"/>
    <w:qFormat/>
    <w:rsid w:val="00A02D5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D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A02D56"/>
    <w:pPr>
      <w:tabs>
        <w:tab w:val="center" w:pos="4153"/>
        <w:tab w:val="right" w:pos="8306"/>
      </w:tabs>
      <w:snapToGrid w:val="0"/>
      <w:jc w:val="left"/>
    </w:pPr>
    <w:rPr>
      <w:sz w:val="18"/>
      <w:szCs w:val="18"/>
    </w:rPr>
  </w:style>
  <w:style w:type="character" w:customStyle="1" w:styleId="Char">
    <w:name w:val="页脚 Char"/>
    <w:basedOn w:val="a0"/>
    <w:link w:val="a3"/>
    <w:uiPriority w:val="99"/>
    <w:qFormat/>
    <w:rsid w:val="00A02D5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1561</Words>
  <Characters>8902</Characters>
  <Application>Microsoft Office Word</Application>
  <DocSecurity>0</DocSecurity>
  <Lines>74</Lines>
  <Paragraphs>20</Paragraphs>
  <ScaleCrop>false</ScaleCrop>
  <Company/>
  <LinksUpToDate>false</LinksUpToDate>
  <CharactersWithSpaces>10443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xb21cn</cp:lastModifiedBy>
  <cp:revision>3</cp:revision>
  <dcterms:created xsi:type="dcterms:W3CDTF">2021-11-30T09:50:00Z</dcterms:created>
  <dcterms:modified xsi:type="dcterms:W3CDTF">2021-11-30T09:53:00Z</dcterms:modified>
</cp:coreProperties>
</file>