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ind w:firstLine="0"/>
        <w:rPr>
          <w:rFonts w:ascii="黑体" w:hAnsi="黑体" w:eastAsia="黑体" w:cs="华文中宋"/>
          <w:bCs/>
          <w:color w:val="000000"/>
          <w:kern w:val="0"/>
          <w:sz w:val="32"/>
          <w:szCs w:val="36"/>
        </w:rPr>
      </w:pPr>
      <w:r>
        <w:rPr>
          <w:rFonts w:hint="eastAsia" w:ascii="黑体" w:hAnsi="黑体" w:eastAsia="黑体" w:cs="华文中宋"/>
          <w:bCs/>
          <w:color w:val="000000"/>
          <w:kern w:val="0"/>
          <w:sz w:val="32"/>
          <w:szCs w:val="36"/>
        </w:rPr>
        <w:t>附件2</w:t>
      </w:r>
    </w:p>
    <w:p>
      <w:pPr>
        <w:spacing w:line="560" w:lineRule="exact"/>
        <w:ind w:firstLine="0"/>
        <w:rPr>
          <w:rFonts w:ascii="黑体" w:hAnsi="黑体" w:eastAsia="黑体" w:cs="华文中宋"/>
          <w:bCs/>
          <w:color w:val="000000"/>
          <w:kern w:val="0"/>
          <w:sz w:val="32"/>
          <w:szCs w:val="36"/>
        </w:rPr>
      </w:pPr>
    </w:p>
    <w:p>
      <w:pPr>
        <w:adjustRightInd/>
        <w:snapToGrid/>
        <w:spacing w:line="560" w:lineRule="exact"/>
        <w:ind w:firstLine="0"/>
        <w:jc w:val="center"/>
        <w:rPr>
          <w:rFonts w:ascii="方正小标宋简体" w:hAnsi="宋体" w:eastAsia="方正小标宋简体" w:cs="Times New Roman"/>
          <w:sz w:val="44"/>
          <w:szCs w:val="28"/>
        </w:rPr>
      </w:pPr>
      <w:bookmarkStart w:id="1" w:name="_GoBack"/>
      <w:r>
        <w:rPr>
          <w:rFonts w:hint="eastAsia" w:ascii="方正小标宋简体" w:hAnsi="宋体" w:eastAsia="方正小标宋简体" w:cs="Times New Roman"/>
          <w:sz w:val="44"/>
          <w:szCs w:val="28"/>
        </w:rPr>
        <w:t>古代经典名方关键信息表（7首方剂）</w:t>
      </w:r>
      <w:bookmarkEnd w:id="1"/>
    </w:p>
    <w:p>
      <w:pPr>
        <w:spacing w:line="560" w:lineRule="exact"/>
        <w:ind w:firstLine="0"/>
        <w:jc w:val="center"/>
        <w:rPr>
          <w:rFonts w:ascii="黑体" w:hAnsi="黑体" w:eastAsia="黑体" w:cs="华文中宋"/>
          <w:b/>
          <w:bCs/>
          <w:color w:val="000000"/>
          <w:kern w:val="0"/>
          <w:sz w:val="36"/>
          <w:szCs w:val="36"/>
        </w:rPr>
      </w:pPr>
    </w:p>
    <w:p>
      <w:pPr>
        <w:adjustRightInd/>
        <w:snapToGrid/>
        <w:spacing w:line="400" w:lineRule="exact"/>
        <w:ind w:firstLine="0"/>
        <w:jc w:val="left"/>
        <w:outlineLvl w:val="0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序号</w:t>
      </w:r>
      <w:r>
        <w:rPr>
          <w:rFonts w:hint="eastAsia"/>
          <w:b/>
          <w:bCs/>
          <w:color w:val="000000"/>
          <w:sz w:val="32"/>
          <w:szCs w:val="32"/>
        </w:rPr>
        <w:t>1</w:t>
      </w:r>
      <w:r>
        <w:rPr>
          <w:b/>
          <w:bCs/>
          <w:color w:val="000000"/>
          <w:sz w:val="32"/>
          <w:szCs w:val="32"/>
        </w:rPr>
        <w:t xml:space="preserve">  苓桂术甘汤</w:t>
      </w:r>
    </w:p>
    <w:tbl>
      <w:tblPr>
        <w:tblStyle w:val="5"/>
        <w:tblW w:w="1417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65"/>
        <w:gridCol w:w="1852"/>
        <w:gridCol w:w="1354"/>
        <w:gridCol w:w="2983"/>
        <w:gridCol w:w="1971"/>
        <w:gridCol w:w="1462"/>
        <w:gridCol w:w="1668"/>
        <w:gridCol w:w="15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</w:trPr>
        <w:tc>
          <w:tcPr>
            <w:tcW w:w="3217" w:type="dxa"/>
            <w:gridSpan w:val="2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center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基本信息</w:t>
            </w:r>
          </w:p>
        </w:tc>
        <w:tc>
          <w:tcPr>
            <w:tcW w:w="10957" w:type="dxa"/>
            <w:gridSpan w:val="6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center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现代对应情况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1365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center"/>
              <w:rPr>
                <w:rFonts w:ascii="Calibri" w:hAnsi="Calibri" w:cs="宋体"/>
                <w:b/>
                <w:bCs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2"/>
                <w:szCs w:val="22"/>
              </w:rPr>
              <w:t>出处</w:t>
            </w:r>
          </w:p>
        </w:tc>
        <w:tc>
          <w:tcPr>
            <w:tcW w:w="1852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center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0"/>
                <w:szCs w:val="21"/>
              </w:rPr>
              <w:t>处方、制法及用法</w:t>
            </w:r>
          </w:p>
        </w:tc>
        <w:tc>
          <w:tcPr>
            <w:tcW w:w="135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center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药味名称</w:t>
            </w:r>
          </w:p>
        </w:tc>
        <w:tc>
          <w:tcPr>
            <w:tcW w:w="2983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center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基原及用药部位</w:t>
            </w:r>
          </w:p>
        </w:tc>
        <w:tc>
          <w:tcPr>
            <w:tcW w:w="1971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center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炮制规格</w:t>
            </w:r>
          </w:p>
        </w:tc>
        <w:tc>
          <w:tcPr>
            <w:tcW w:w="1462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center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折算剂量</w:t>
            </w:r>
          </w:p>
        </w:tc>
        <w:tc>
          <w:tcPr>
            <w:tcW w:w="1668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center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用法用量</w:t>
            </w:r>
          </w:p>
        </w:tc>
        <w:tc>
          <w:tcPr>
            <w:tcW w:w="1519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功能主治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5" w:type="dxa"/>
            <w:vMerge w:val="restart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《金匮要略》（汉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•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张仲景）</w:t>
            </w:r>
          </w:p>
        </w:tc>
        <w:tc>
          <w:tcPr>
            <w:tcW w:w="1852" w:type="dxa"/>
            <w:vMerge w:val="restart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茯苓四两，桂枝、白术各三两，甘草二两。</w:t>
            </w:r>
          </w:p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上四味，以水六升，煮取三升，分温三服。</w:t>
            </w:r>
          </w:p>
        </w:tc>
        <w:tc>
          <w:tcPr>
            <w:tcW w:w="135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茯苓</w:t>
            </w:r>
          </w:p>
        </w:tc>
        <w:tc>
          <w:tcPr>
            <w:tcW w:w="2983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多孔菌科真菌茯苓</w:t>
            </w:r>
            <w:r>
              <w:rPr>
                <w:rFonts w:ascii="Calibri" w:hAnsi="Calibri" w:cs="宋体"/>
                <w:i/>
                <w:iCs/>
                <w:color w:val="000000"/>
                <w:kern w:val="0"/>
                <w:sz w:val="20"/>
                <w:szCs w:val="21"/>
              </w:rPr>
              <w:t>Poria coco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s</w:t>
            </w:r>
            <w:r>
              <w:rPr>
                <w:rFonts w:ascii="Calibri" w:hAnsi="Calibri" w:cs="宋体"/>
                <w:i/>
                <w:iCs/>
                <w:color w:val="000000"/>
                <w:kern w:val="0"/>
                <w:sz w:val="20"/>
                <w:szCs w:val="21"/>
              </w:rPr>
              <w:t xml:space="preserve"> 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(Schw.) Wolf 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的干燥菌核</w:t>
            </w:r>
          </w:p>
        </w:tc>
        <w:tc>
          <w:tcPr>
            <w:tcW w:w="1971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</w:rPr>
              <w:t>生品</w:t>
            </w:r>
          </w:p>
        </w:tc>
        <w:tc>
          <w:tcPr>
            <w:tcW w:w="1462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55.2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0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g</w:t>
            </w:r>
          </w:p>
        </w:tc>
        <w:tc>
          <w:tcPr>
            <w:tcW w:w="1668" w:type="dxa"/>
            <w:vMerge w:val="restart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上四味，以水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1200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毫升煎煮，煮取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600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毫升，分三次温服。</w:t>
            </w:r>
          </w:p>
        </w:tc>
        <w:tc>
          <w:tcPr>
            <w:tcW w:w="1519" w:type="dxa"/>
            <w:vMerge w:val="restart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【功效】温阳化饮，健脾利湿。</w:t>
            </w:r>
          </w:p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【主治】中阳不足之痰饮。症见胸胁支满，目眩心悸，短气而咳，舌苔白滑，脉弦滑。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5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852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35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桂枝</w:t>
            </w:r>
          </w:p>
        </w:tc>
        <w:tc>
          <w:tcPr>
            <w:tcW w:w="2983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樟科植物肉桂</w:t>
            </w:r>
            <w:r>
              <w:rPr>
                <w:rFonts w:ascii="Calibri" w:hAnsi="Calibri" w:cs="宋体"/>
                <w:i/>
                <w:iCs/>
                <w:color w:val="000000"/>
                <w:kern w:val="0"/>
                <w:sz w:val="20"/>
                <w:szCs w:val="21"/>
              </w:rPr>
              <w:t xml:space="preserve">Cinnamomum cassia 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Presl 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的干燥嫩枝</w:t>
            </w:r>
          </w:p>
        </w:tc>
        <w:tc>
          <w:tcPr>
            <w:tcW w:w="1971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</w:rPr>
              <w:t>生品</w:t>
            </w:r>
          </w:p>
        </w:tc>
        <w:tc>
          <w:tcPr>
            <w:tcW w:w="1462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41.4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0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g</w:t>
            </w:r>
          </w:p>
        </w:tc>
        <w:tc>
          <w:tcPr>
            <w:tcW w:w="1668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519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5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852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35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白术</w:t>
            </w:r>
          </w:p>
        </w:tc>
        <w:tc>
          <w:tcPr>
            <w:tcW w:w="2983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菊科植物白术</w:t>
            </w:r>
            <w:r>
              <w:rPr>
                <w:rFonts w:ascii="Calibri" w:hAnsi="Calibri" w:cs="宋体"/>
                <w:i/>
                <w:iCs/>
                <w:color w:val="000000"/>
                <w:kern w:val="0"/>
                <w:sz w:val="20"/>
                <w:szCs w:val="21"/>
              </w:rPr>
              <w:t xml:space="preserve">Atractylodes macrocephala 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Koidz. 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的干燥根茎</w:t>
            </w:r>
          </w:p>
        </w:tc>
        <w:tc>
          <w:tcPr>
            <w:tcW w:w="1971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</w:rPr>
              <w:t>生品</w:t>
            </w:r>
          </w:p>
        </w:tc>
        <w:tc>
          <w:tcPr>
            <w:tcW w:w="1462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41.4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0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g</w:t>
            </w:r>
          </w:p>
        </w:tc>
        <w:tc>
          <w:tcPr>
            <w:tcW w:w="1668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519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5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852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35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甘草</w:t>
            </w:r>
          </w:p>
        </w:tc>
        <w:tc>
          <w:tcPr>
            <w:tcW w:w="2983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豆科植物甘草</w:t>
            </w:r>
            <w:r>
              <w:rPr>
                <w:rFonts w:ascii="Calibri" w:hAnsi="Calibri" w:cs="宋体"/>
                <w:i/>
                <w:color w:val="000000"/>
                <w:kern w:val="0"/>
                <w:sz w:val="20"/>
                <w:szCs w:val="21"/>
              </w:rPr>
              <w:t>Glycyrrhiza uralensis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 Fisch. 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干燥根和根茎</w:t>
            </w:r>
          </w:p>
        </w:tc>
        <w:tc>
          <w:tcPr>
            <w:tcW w:w="1971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生品</w:t>
            </w:r>
          </w:p>
        </w:tc>
        <w:tc>
          <w:tcPr>
            <w:tcW w:w="1462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27.6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0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g</w:t>
            </w:r>
          </w:p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668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519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</w:trPr>
        <w:tc>
          <w:tcPr>
            <w:tcW w:w="1365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4"/>
              </w:rPr>
              <w:t>备注</w:t>
            </w:r>
          </w:p>
        </w:tc>
        <w:tc>
          <w:tcPr>
            <w:tcW w:w="12809" w:type="dxa"/>
            <w:gridSpan w:val="7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2"/>
                <w:szCs w:val="22"/>
              </w:rPr>
              <w:t>上列剂量系度量衡原方量折算，若与当今主流用量严重不符，在保证原方比例不变的情况下，结合安全性评价结果确定日服用量。</w:t>
            </w:r>
          </w:p>
        </w:tc>
      </w:tr>
    </w:tbl>
    <w:p>
      <w:pPr>
        <w:adjustRightInd/>
        <w:snapToGrid/>
        <w:spacing w:line="400" w:lineRule="exact"/>
        <w:ind w:firstLine="0"/>
        <w:rPr>
          <w:color w:val="000000"/>
          <w:sz w:val="21"/>
          <w:szCs w:val="22"/>
        </w:rPr>
      </w:pPr>
      <w:r>
        <w:rPr>
          <w:color w:val="000000"/>
          <w:sz w:val="21"/>
          <w:szCs w:val="22"/>
        </w:rPr>
        <w:br w:type="page"/>
      </w:r>
    </w:p>
    <w:p>
      <w:pPr>
        <w:adjustRightInd/>
        <w:snapToGrid/>
        <w:spacing w:line="400" w:lineRule="exact"/>
        <w:ind w:firstLine="0"/>
        <w:jc w:val="left"/>
        <w:outlineLvl w:val="0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序号</w:t>
      </w:r>
      <w:r>
        <w:rPr>
          <w:rFonts w:hint="eastAsia"/>
          <w:b/>
          <w:bCs/>
          <w:color w:val="000000"/>
          <w:sz w:val="32"/>
          <w:szCs w:val="32"/>
        </w:rPr>
        <w:t>2</w:t>
      </w:r>
      <w:r>
        <w:rPr>
          <w:b/>
          <w:bCs/>
          <w:color w:val="000000"/>
          <w:sz w:val="32"/>
          <w:szCs w:val="32"/>
        </w:rPr>
        <w:t xml:space="preserve">  温经汤</w:t>
      </w:r>
    </w:p>
    <w:tbl>
      <w:tblPr>
        <w:tblStyle w:val="5"/>
        <w:tblW w:w="1417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0"/>
        <w:gridCol w:w="1812"/>
        <w:gridCol w:w="1263"/>
        <w:gridCol w:w="4058"/>
        <w:gridCol w:w="1657"/>
        <w:gridCol w:w="1222"/>
        <w:gridCol w:w="1383"/>
        <w:gridCol w:w="15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</w:trPr>
        <w:tc>
          <w:tcPr>
            <w:tcW w:w="3072" w:type="dxa"/>
            <w:gridSpan w:val="2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center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基本信息</w:t>
            </w:r>
          </w:p>
        </w:tc>
        <w:tc>
          <w:tcPr>
            <w:tcW w:w="11102" w:type="dxa"/>
            <w:gridSpan w:val="6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center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现代对应情况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1260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0"/>
                <w:szCs w:val="21"/>
              </w:rPr>
              <w:t>出处</w:t>
            </w:r>
          </w:p>
        </w:tc>
        <w:tc>
          <w:tcPr>
            <w:tcW w:w="1812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0"/>
                <w:szCs w:val="21"/>
              </w:rPr>
              <w:t>处方、制法及用法</w:t>
            </w:r>
          </w:p>
        </w:tc>
        <w:tc>
          <w:tcPr>
            <w:tcW w:w="1263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药味名称</w:t>
            </w:r>
          </w:p>
        </w:tc>
        <w:tc>
          <w:tcPr>
            <w:tcW w:w="4058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基原及用药部位</w:t>
            </w:r>
          </w:p>
        </w:tc>
        <w:tc>
          <w:tcPr>
            <w:tcW w:w="1657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炮制规格</w:t>
            </w:r>
          </w:p>
        </w:tc>
        <w:tc>
          <w:tcPr>
            <w:tcW w:w="1222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折算剂量</w:t>
            </w:r>
          </w:p>
        </w:tc>
        <w:tc>
          <w:tcPr>
            <w:tcW w:w="1383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用法用量</w:t>
            </w:r>
          </w:p>
        </w:tc>
        <w:tc>
          <w:tcPr>
            <w:tcW w:w="1519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功能主治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vMerge w:val="restart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《妇人大全良方》（宋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•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陈自明）</w:t>
            </w:r>
          </w:p>
        </w:tc>
        <w:tc>
          <w:tcPr>
            <w:tcW w:w="1812" w:type="dxa"/>
            <w:vMerge w:val="restart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当归、川芎、芍药、桂心、牡丹皮、莪术各半两，人参、甘草、牛膝各一两。</w:t>
            </w:r>
          </w:p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右</w:t>
            </w:r>
            <w:r>
              <w:rPr>
                <w:rFonts w:hint="eastAsia" w:ascii="Calibri" w:hAnsi="Calibri" w:eastAsia="微软雅黑" w:cs="微软雅黑"/>
                <w:color w:val="000000"/>
                <w:kern w:val="0"/>
                <w:sz w:val="20"/>
                <w:szCs w:val="21"/>
              </w:rPr>
              <w:t>㕮</w:t>
            </w:r>
            <w:r>
              <w:rPr>
                <w:rFonts w:hint="eastAsia" w:ascii="Calibri" w:hAnsi="Calibri" w:cs="仿宋_GB2312"/>
                <w:color w:val="000000"/>
                <w:kern w:val="0"/>
                <w:sz w:val="20"/>
                <w:szCs w:val="21"/>
              </w:rPr>
              <w:t>咀，每服五钱。水一盏半，煎至八分，去滓温服。</w:t>
            </w:r>
          </w:p>
        </w:tc>
        <w:tc>
          <w:tcPr>
            <w:tcW w:w="1263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当归</w:t>
            </w:r>
          </w:p>
        </w:tc>
        <w:tc>
          <w:tcPr>
            <w:tcW w:w="4058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伞形科植物当归</w:t>
            </w:r>
            <w:r>
              <w:rPr>
                <w:rFonts w:ascii="Calibri" w:hAnsi="Calibri" w:cs="宋体"/>
                <w:i/>
                <w:color w:val="000000"/>
                <w:kern w:val="0"/>
                <w:sz w:val="20"/>
                <w:szCs w:val="21"/>
              </w:rPr>
              <w:t>Angelica sinensis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 (Oliv.) Diels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 xml:space="preserve"> 的干燥根</w:t>
            </w:r>
          </w:p>
        </w:tc>
        <w:tc>
          <w:tcPr>
            <w:tcW w:w="1657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kern w:val="0"/>
                <w:sz w:val="20"/>
                <w:szCs w:val="21"/>
              </w:rPr>
              <w:t>酒当归</w:t>
            </w:r>
          </w:p>
        </w:tc>
        <w:tc>
          <w:tcPr>
            <w:tcW w:w="1222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kern w:val="0"/>
                <w:sz w:val="20"/>
              </w:rPr>
            </w:pPr>
            <w:r>
              <w:rPr>
                <w:rFonts w:ascii="Calibri" w:hAnsi="Calibri" w:cs="宋体"/>
                <w:kern w:val="0"/>
                <w:sz w:val="22"/>
                <w:szCs w:val="22"/>
              </w:rPr>
              <w:t>20.6</w:t>
            </w:r>
            <w:r>
              <w:rPr>
                <w:rFonts w:hint="eastAsia" w:ascii="Calibri" w:hAnsi="Calibri" w:cs="宋体"/>
                <w:kern w:val="0"/>
                <w:sz w:val="22"/>
                <w:szCs w:val="22"/>
              </w:rPr>
              <w:t>0</w:t>
            </w:r>
            <w:r>
              <w:rPr>
                <w:rFonts w:ascii="Calibri" w:hAnsi="Calibri" w:cs="宋体"/>
                <w:kern w:val="0"/>
                <w:sz w:val="22"/>
                <w:szCs w:val="22"/>
              </w:rPr>
              <w:t>g</w:t>
            </w:r>
          </w:p>
        </w:tc>
        <w:tc>
          <w:tcPr>
            <w:tcW w:w="1383" w:type="dxa"/>
            <w:vMerge w:val="restart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kern w:val="0"/>
                <w:sz w:val="20"/>
              </w:rPr>
            </w:pPr>
            <w:r>
              <w:rPr>
                <w:rFonts w:hint="eastAsia" w:ascii="Calibri" w:hAnsi="Calibri" w:cs="宋体"/>
                <w:kern w:val="0"/>
                <w:sz w:val="20"/>
                <w:szCs w:val="21"/>
              </w:rPr>
              <w:t>粉碎成粗粒，每服</w:t>
            </w:r>
            <w:r>
              <w:rPr>
                <w:rFonts w:ascii="Calibri" w:hAnsi="Calibri" w:cs="宋体"/>
                <w:kern w:val="0"/>
                <w:sz w:val="20"/>
                <w:szCs w:val="21"/>
              </w:rPr>
              <w:t>20g</w:t>
            </w:r>
            <w:r>
              <w:rPr>
                <w:rFonts w:hint="eastAsia" w:ascii="Calibri" w:hAnsi="Calibri" w:cs="宋体"/>
                <w:kern w:val="0"/>
                <w:sz w:val="20"/>
                <w:szCs w:val="21"/>
              </w:rPr>
              <w:t>，加水</w:t>
            </w:r>
            <w:r>
              <w:rPr>
                <w:rFonts w:ascii="Calibri" w:hAnsi="Calibri" w:cs="宋体"/>
                <w:kern w:val="0"/>
                <w:sz w:val="20"/>
                <w:szCs w:val="21"/>
              </w:rPr>
              <w:t>450</w:t>
            </w:r>
            <w:r>
              <w:rPr>
                <w:rFonts w:hint="eastAsia" w:ascii="Calibri" w:hAnsi="Calibri" w:cs="宋体"/>
                <w:kern w:val="0"/>
                <w:sz w:val="20"/>
                <w:szCs w:val="21"/>
              </w:rPr>
              <w:t>毫升，煎至</w:t>
            </w:r>
            <w:r>
              <w:rPr>
                <w:rFonts w:ascii="Calibri" w:hAnsi="Calibri" w:cs="宋体"/>
                <w:kern w:val="0"/>
                <w:sz w:val="20"/>
                <w:szCs w:val="21"/>
              </w:rPr>
              <w:t>240</w:t>
            </w:r>
            <w:r>
              <w:rPr>
                <w:rFonts w:hint="eastAsia" w:ascii="Calibri" w:hAnsi="Calibri" w:cs="宋体"/>
                <w:kern w:val="0"/>
                <w:sz w:val="20"/>
                <w:szCs w:val="21"/>
              </w:rPr>
              <w:t>毫升，去滓温服。</w:t>
            </w:r>
          </w:p>
        </w:tc>
        <w:tc>
          <w:tcPr>
            <w:tcW w:w="1519" w:type="dxa"/>
            <w:vMerge w:val="restart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【功效】温经补虚，化瘀止痛。</w:t>
            </w:r>
          </w:p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【主治】血海虚寒，气血凝滞证。症见妇人月经不调，脐腹作痛，脉沉紧。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812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263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川芎</w:t>
            </w:r>
          </w:p>
        </w:tc>
        <w:tc>
          <w:tcPr>
            <w:tcW w:w="4058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伞形科植物川芎</w:t>
            </w:r>
            <w:r>
              <w:rPr>
                <w:rFonts w:ascii="Calibri" w:hAnsi="Calibri" w:cs="宋体"/>
                <w:i/>
                <w:color w:val="000000"/>
                <w:kern w:val="0"/>
                <w:sz w:val="20"/>
                <w:szCs w:val="21"/>
              </w:rPr>
              <w:t>Ligusticum chuanxiong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 Hort.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 xml:space="preserve"> 的干燥根茎</w:t>
            </w:r>
          </w:p>
        </w:tc>
        <w:tc>
          <w:tcPr>
            <w:tcW w:w="1657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生品</w:t>
            </w:r>
          </w:p>
        </w:tc>
        <w:tc>
          <w:tcPr>
            <w:tcW w:w="1222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</w:rPr>
            </w:pP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20.6</w:t>
            </w:r>
            <w:r>
              <w:rPr>
                <w:rFonts w:hint="eastAsia" w:ascii="Calibri" w:hAnsi="Calibri" w:cs="宋体"/>
                <w:color w:val="000000"/>
                <w:kern w:val="0"/>
                <w:sz w:val="22"/>
                <w:szCs w:val="22"/>
              </w:rPr>
              <w:t>0</w:t>
            </w: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g</w:t>
            </w:r>
          </w:p>
        </w:tc>
        <w:tc>
          <w:tcPr>
            <w:tcW w:w="1383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19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812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263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白芍</w:t>
            </w:r>
          </w:p>
        </w:tc>
        <w:tc>
          <w:tcPr>
            <w:tcW w:w="4058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毛茛科植物芍药</w:t>
            </w:r>
            <w:r>
              <w:rPr>
                <w:rFonts w:ascii="Calibri" w:hAnsi="Calibri" w:cs="宋体"/>
                <w:i/>
                <w:color w:val="000000"/>
                <w:kern w:val="0"/>
                <w:sz w:val="20"/>
                <w:szCs w:val="21"/>
              </w:rPr>
              <w:t>Paeonia lactiflora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 Pall. 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的干燥根</w:t>
            </w:r>
          </w:p>
        </w:tc>
        <w:tc>
          <w:tcPr>
            <w:tcW w:w="1657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生品</w:t>
            </w:r>
          </w:p>
        </w:tc>
        <w:tc>
          <w:tcPr>
            <w:tcW w:w="1222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</w:rPr>
            </w:pP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20.6</w:t>
            </w:r>
            <w:r>
              <w:rPr>
                <w:rFonts w:hint="eastAsia" w:ascii="Calibri" w:hAnsi="Calibri" w:cs="宋体"/>
                <w:color w:val="000000"/>
                <w:kern w:val="0"/>
                <w:sz w:val="22"/>
                <w:szCs w:val="22"/>
              </w:rPr>
              <w:t>0</w:t>
            </w: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g</w:t>
            </w:r>
          </w:p>
        </w:tc>
        <w:tc>
          <w:tcPr>
            <w:tcW w:w="1383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19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</w:trPr>
        <w:tc>
          <w:tcPr>
            <w:tcW w:w="1260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812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263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肉桂</w:t>
            </w:r>
          </w:p>
        </w:tc>
        <w:tc>
          <w:tcPr>
            <w:tcW w:w="4058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樟科植物肉桂</w:t>
            </w:r>
            <w:r>
              <w:rPr>
                <w:rFonts w:ascii="Calibri" w:hAnsi="Calibri" w:cs="宋体"/>
                <w:i/>
                <w:iCs/>
                <w:color w:val="000000"/>
                <w:kern w:val="0"/>
                <w:sz w:val="20"/>
                <w:szCs w:val="21"/>
              </w:rPr>
              <w:t xml:space="preserve">Cinnamomum cassia 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Presl 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的干燥树皮</w:t>
            </w:r>
          </w:p>
        </w:tc>
        <w:tc>
          <w:tcPr>
            <w:tcW w:w="1657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生品</w:t>
            </w:r>
          </w:p>
        </w:tc>
        <w:tc>
          <w:tcPr>
            <w:tcW w:w="1222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</w:rPr>
            </w:pP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20.6</w:t>
            </w:r>
            <w:r>
              <w:rPr>
                <w:rFonts w:hint="eastAsia" w:ascii="Calibri" w:hAnsi="Calibri" w:cs="宋体"/>
                <w:color w:val="000000"/>
                <w:kern w:val="0"/>
                <w:sz w:val="22"/>
                <w:szCs w:val="22"/>
              </w:rPr>
              <w:t>0</w:t>
            </w: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g</w:t>
            </w:r>
          </w:p>
        </w:tc>
        <w:tc>
          <w:tcPr>
            <w:tcW w:w="1383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19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1260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812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263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  <w:shd w:val="clear" w:color="auto" w:fill="FFFF00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牡丹皮</w:t>
            </w:r>
          </w:p>
        </w:tc>
        <w:tc>
          <w:tcPr>
            <w:tcW w:w="4058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毛茛科植物牡丹</w:t>
            </w:r>
            <w:r>
              <w:rPr>
                <w:rFonts w:ascii="Calibri" w:hAnsi="Calibri" w:cs="宋体"/>
                <w:i/>
                <w:color w:val="000000"/>
                <w:kern w:val="0"/>
                <w:sz w:val="20"/>
                <w:szCs w:val="21"/>
              </w:rPr>
              <w:t>Paeonia suffruticosa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 Andr.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 xml:space="preserve"> 的干燥根皮</w:t>
            </w:r>
          </w:p>
        </w:tc>
        <w:tc>
          <w:tcPr>
            <w:tcW w:w="1657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生品</w:t>
            </w:r>
          </w:p>
        </w:tc>
        <w:tc>
          <w:tcPr>
            <w:tcW w:w="1222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</w:rPr>
            </w:pP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20.6</w:t>
            </w:r>
            <w:r>
              <w:rPr>
                <w:rFonts w:hint="eastAsia" w:ascii="Calibri" w:hAnsi="Calibri" w:cs="宋体"/>
                <w:color w:val="000000"/>
                <w:kern w:val="0"/>
                <w:sz w:val="22"/>
                <w:szCs w:val="22"/>
              </w:rPr>
              <w:t>0</w:t>
            </w: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g</w:t>
            </w:r>
          </w:p>
        </w:tc>
        <w:tc>
          <w:tcPr>
            <w:tcW w:w="1383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19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</w:trPr>
        <w:tc>
          <w:tcPr>
            <w:tcW w:w="1260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812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263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  <w:shd w:val="clear" w:color="auto" w:fill="FFFF00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莪术</w:t>
            </w:r>
          </w:p>
        </w:tc>
        <w:tc>
          <w:tcPr>
            <w:tcW w:w="4058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姜科植物蓬莪术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 </w:t>
            </w:r>
            <w:r>
              <w:rPr>
                <w:rFonts w:ascii="Calibri" w:hAnsi="Calibri" w:cs="宋体"/>
                <w:i/>
                <w:color w:val="000000"/>
                <w:kern w:val="0"/>
                <w:sz w:val="20"/>
                <w:szCs w:val="21"/>
              </w:rPr>
              <w:t>Curcuma phaeocaulis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 Val.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、广西莪术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 </w:t>
            </w:r>
            <w:r>
              <w:rPr>
                <w:rFonts w:ascii="Calibri" w:hAnsi="Calibri" w:cs="宋体"/>
                <w:i/>
                <w:color w:val="000000"/>
                <w:kern w:val="0"/>
                <w:sz w:val="20"/>
                <w:szCs w:val="21"/>
              </w:rPr>
              <w:t>Curcuma Kwangsiensis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 S.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 xml:space="preserve"> 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G.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 xml:space="preserve"> 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Lee et C.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 xml:space="preserve"> 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F.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 xml:space="preserve"> 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Liang 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或温郁金</w:t>
            </w:r>
            <w:r>
              <w:rPr>
                <w:rFonts w:ascii="Calibri" w:hAnsi="Calibri" w:cs="宋体"/>
                <w:i/>
                <w:color w:val="000000"/>
                <w:kern w:val="0"/>
                <w:sz w:val="20"/>
                <w:szCs w:val="21"/>
              </w:rPr>
              <w:t xml:space="preserve">Curcuma wenyujin 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Y.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 xml:space="preserve"> 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H.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 xml:space="preserve"> 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Chen et C.Ling 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的干燥根茎</w:t>
            </w:r>
          </w:p>
        </w:tc>
        <w:tc>
          <w:tcPr>
            <w:tcW w:w="1657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醋莪术</w:t>
            </w:r>
          </w:p>
        </w:tc>
        <w:tc>
          <w:tcPr>
            <w:tcW w:w="1222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</w:rPr>
            </w:pP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20.6</w:t>
            </w:r>
            <w:r>
              <w:rPr>
                <w:rFonts w:hint="eastAsia" w:ascii="Calibri" w:hAnsi="Calibri" w:cs="宋体"/>
                <w:color w:val="000000"/>
                <w:kern w:val="0"/>
                <w:sz w:val="22"/>
                <w:szCs w:val="22"/>
              </w:rPr>
              <w:t>0</w:t>
            </w: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g</w:t>
            </w:r>
          </w:p>
        </w:tc>
        <w:tc>
          <w:tcPr>
            <w:tcW w:w="1383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19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6" w:hRule="atLeast"/>
        </w:trPr>
        <w:tc>
          <w:tcPr>
            <w:tcW w:w="1260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812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263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  <w:shd w:val="clear" w:color="auto" w:fill="FFFF00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人参</w:t>
            </w:r>
          </w:p>
        </w:tc>
        <w:tc>
          <w:tcPr>
            <w:tcW w:w="4058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五加科植物人参</w:t>
            </w:r>
            <w:r>
              <w:rPr>
                <w:rFonts w:ascii="Calibri" w:hAnsi="Calibri" w:cs="宋体"/>
                <w:i/>
                <w:color w:val="000000"/>
                <w:kern w:val="0"/>
                <w:sz w:val="20"/>
                <w:szCs w:val="21"/>
              </w:rPr>
              <w:t xml:space="preserve">Panax ginseng 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C.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 xml:space="preserve"> 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A.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 xml:space="preserve"> 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Mey. 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的干燥根和根茎</w:t>
            </w:r>
          </w:p>
        </w:tc>
        <w:tc>
          <w:tcPr>
            <w:tcW w:w="1657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生品</w:t>
            </w:r>
          </w:p>
        </w:tc>
        <w:tc>
          <w:tcPr>
            <w:tcW w:w="1222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</w:rPr>
            </w:pP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41.3</w:t>
            </w:r>
            <w:r>
              <w:rPr>
                <w:rFonts w:hint="eastAsia" w:ascii="Calibri" w:hAnsi="Calibri" w:cs="宋体"/>
                <w:color w:val="000000"/>
                <w:kern w:val="0"/>
                <w:sz w:val="22"/>
                <w:szCs w:val="22"/>
              </w:rPr>
              <w:t>0</w:t>
            </w: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g</w:t>
            </w:r>
          </w:p>
        </w:tc>
        <w:tc>
          <w:tcPr>
            <w:tcW w:w="1383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19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</w:trPr>
        <w:tc>
          <w:tcPr>
            <w:tcW w:w="1260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812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263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  <w:shd w:val="clear" w:color="auto" w:fill="FFFF00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牛膝</w:t>
            </w:r>
          </w:p>
        </w:tc>
        <w:tc>
          <w:tcPr>
            <w:tcW w:w="4058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苋科植物牛膝</w:t>
            </w:r>
            <w:r>
              <w:rPr>
                <w:rFonts w:ascii="Calibri" w:hAnsi="Calibri" w:cs="宋体"/>
                <w:i/>
                <w:color w:val="000000"/>
                <w:kern w:val="0"/>
                <w:sz w:val="20"/>
                <w:szCs w:val="21"/>
              </w:rPr>
              <w:t xml:space="preserve">Achyranthes bidentata 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Bl. 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的干燥根</w:t>
            </w:r>
          </w:p>
        </w:tc>
        <w:tc>
          <w:tcPr>
            <w:tcW w:w="1657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Cs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bCs/>
                <w:color w:val="000000"/>
                <w:kern w:val="0"/>
                <w:sz w:val="20"/>
                <w:szCs w:val="21"/>
              </w:rPr>
              <w:t>酒牛膝</w:t>
            </w:r>
          </w:p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222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</w:rPr>
            </w:pP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41.3</w:t>
            </w:r>
            <w:r>
              <w:rPr>
                <w:rFonts w:hint="eastAsia" w:ascii="Calibri" w:hAnsi="Calibri" w:cs="宋体"/>
                <w:color w:val="000000"/>
                <w:kern w:val="0"/>
                <w:sz w:val="22"/>
                <w:szCs w:val="22"/>
              </w:rPr>
              <w:t>0</w:t>
            </w: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g</w:t>
            </w:r>
          </w:p>
        </w:tc>
        <w:tc>
          <w:tcPr>
            <w:tcW w:w="1383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19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4" w:hRule="atLeast"/>
        </w:trPr>
        <w:tc>
          <w:tcPr>
            <w:tcW w:w="1260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812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263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  <w:shd w:val="clear" w:color="auto" w:fill="FFFF00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甘草</w:t>
            </w:r>
          </w:p>
        </w:tc>
        <w:tc>
          <w:tcPr>
            <w:tcW w:w="4058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豆科植物甘草</w:t>
            </w:r>
            <w:r>
              <w:rPr>
                <w:rFonts w:ascii="Calibri" w:hAnsi="Calibri" w:cs="宋体"/>
                <w:i/>
                <w:color w:val="000000"/>
                <w:kern w:val="0"/>
                <w:sz w:val="20"/>
                <w:szCs w:val="21"/>
              </w:rPr>
              <w:t xml:space="preserve">Glycyrrhiza uralensis 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Fisch. 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的干燥根和根茎</w:t>
            </w:r>
          </w:p>
        </w:tc>
        <w:tc>
          <w:tcPr>
            <w:tcW w:w="1657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炒甘草</w:t>
            </w:r>
          </w:p>
        </w:tc>
        <w:tc>
          <w:tcPr>
            <w:tcW w:w="1222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</w:rPr>
            </w:pP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41.3</w:t>
            </w:r>
            <w:r>
              <w:rPr>
                <w:rFonts w:hint="eastAsia" w:ascii="Calibri" w:hAnsi="Calibri" w:cs="宋体"/>
                <w:color w:val="000000"/>
                <w:kern w:val="0"/>
                <w:sz w:val="22"/>
                <w:szCs w:val="22"/>
              </w:rPr>
              <w:t>0</w:t>
            </w: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g</w:t>
            </w:r>
          </w:p>
        </w:tc>
        <w:tc>
          <w:tcPr>
            <w:tcW w:w="1383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19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58" w:hRule="atLeast"/>
        </w:trPr>
        <w:tc>
          <w:tcPr>
            <w:tcW w:w="1260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4"/>
              </w:rPr>
              <w:t>备注</w:t>
            </w:r>
          </w:p>
        </w:tc>
        <w:tc>
          <w:tcPr>
            <w:tcW w:w="12914" w:type="dxa"/>
            <w:gridSpan w:val="7"/>
            <w:vAlign w:val="top"/>
          </w:tcPr>
          <w:p>
            <w:pPr>
              <w:numPr>
                <w:ilvl w:val="0"/>
                <w:numId w:val="1"/>
              </w:numPr>
              <w:adjustRightInd/>
              <w:snapToGrid/>
              <w:spacing w:line="400" w:lineRule="exac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鉴于《妇人大全良方》卷首之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“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辨识修制药物法度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”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总论性章节中提及诸多药物的炮制，涉及本方中当归条下注明微炒且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以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酒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处理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，</w:t>
            </w:r>
            <w:r>
              <w:rPr>
                <w:rFonts w:hint="eastAsia" w:ascii="Calibri" w:hAnsi="Calibri" w:cs="宋体"/>
                <w:kern w:val="0"/>
                <w:sz w:val="20"/>
                <w:szCs w:val="21"/>
              </w:rPr>
              <w:t>考历代关于当归以酒为辅料炮制的沿革，古代关于酒洗后用焙还是炒等并无十分严格的界定，清代后多数转为炒干，延续至今成为酒炙法，因此</w:t>
            </w:r>
            <w:r>
              <w:rPr>
                <w:rFonts w:ascii="Calibri" w:hAnsi="Calibri" w:cs="宋体"/>
                <w:kern w:val="0"/>
                <w:sz w:val="20"/>
                <w:szCs w:val="21"/>
              </w:rPr>
              <w:t>建议参考</w:t>
            </w:r>
            <w:r>
              <w:rPr>
                <w:rFonts w:hint="eastAsia" w:ascii="Calibri" w:hAnsi="Calibri" w:cs="宋体"/>
                <w:kern w:val="0"/>
                <w:sz w:val="20"/>
                <w:szCs w:val="21"/>
              </w:rPr>
              <w:t>酒</w:t>
            </w:r>
            <w:r>
              <w:rPr>
                <w:rFonts w:ascii="Calibri" w:hAnsi="Calibri" w:cs="宋体"/>
                <w:kern w:val="0"/>
                <w:sz w:val="20"/>
                <w:szCs w:val="21"/>
              </w:rPr>
              <w:t>当归炮制规格</w:t>
            </w:r>
            <w:r>
              <w:rPr>
                <w:rFonts w:hint="eastAsia" w:ascii="Calibri" w:hAnsi="Calibri" w:cs="宋体"/>
                <w:kern w:val="0"/>
                <w:sz w:val="20"/>
                <w:szCs w:val="21"/>
              </w:rPr>
              <w:t>；涉及本方中牛膝，在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“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辨识修制药物法度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”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章节中</w:t>
            </w:r>
            <w:r>
              <w:rPr>
                <w:rFonts w:hint="eastAsia" w:ascii="Calibri" w:hAnsi="Calibri" w:cs="宋体"/>
                <w:kern w:val="0"/>
                <w:sz w:val="20"/>
                <w:szCs w:val="21"/>
              </w:rPr>
              <w:t>川牛膝条下言其酒制加工，经考证该时期川牛膝与今所用牛膝</w:t>
            </w:r>
            <w:r>
              <w:rPr>
                <w:rFonts w:ascii="Calibri" w:hAnsi="Calibri" w:cs="宋体"/>
                <w:i/>
                <w:color w:val="000000"/>
                <w:kern w:val="0"/>
                <w:sz w:val="20"/>
                <w:szCs w:val="21"/>
              </w:rPr>
              <w:t xml:space="preserve">Achyranthes bidentata 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Bl.</w:t>
            </w:r>
            <w:r>
              <w:rPr>
                <w:rFonts w:hint="eastAsia" w:ascii="Calibri" w:hAnsi="Calibri" w:cs="宋体"/>
                <w:kern w:val="0"/>
                <w:sz w:val="20"/>
                <w:szCs w:val="21"/>
              </w:rPr>
              <w:t>基原一致，其所提的酒制加工方法与今之酒炙法相似，因此建议参考酒</w:t>
            </w:r>
            <w:r>
              <w:rPr>
                <w:rFonts w:ascii="Calibri" w:hAnsi="Calibri" w:cs="宋体"/>
                <w:kern w:val="0"/>
                <w:sz w:val="20"/>
                <w:szCs w:val="21"/>
              </w:rPr>
              <w:t>牛膝炮制规格</w:t>
            </w:r>
            <w:r>
              <w:rPr>
                <w:rFonts w:hint="eastAsia" w:ascii="Calibri" w:hAnsi="Calibri" w:cs="宋体"/>
                <w:kern w:val="0"/>
                <w:sz w:val="20"/>
                <w:szCs w:val="21"/>
              </w:rPr>
              <w:t>；涉及本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方中甘草条下注明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“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炙黄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”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，其方法接近于《中国药典》的清炒法，因此建议清炒法炮制；涉及本方中莪术条下注明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“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二味并用湿纸煨炮令香软，细切，或更用盐醋浸泡半日用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”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，结合现今临床多采用醋制，以减毒增效，因此建议采用醋莪术炮制规格。</w:t>
            </w:r>
          </w:p>
          <w:p>
            <w:pPr>
              <w:numPr>
                <w:ilvl w:val="0"/>
                <w:numId w:val="1"/>
              </w:numPr>
              <w:adjustRightInd/>
              <w:snapToGrid/>
              <w:spacing w:line="400" w:lineRule="exact"/>
              <w:rPr>
                <w:rFonts w:ascii="Calibri" w:hAnsi="Calibri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本方原用量并非每日服量，结合组成剂量和制服法折算结果，按日服三次计算，则本方的日服总量为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60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克，各药的日服量如下：当归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5g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，川芎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5g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，白芍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5g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，肉桂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5g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，牡丹皮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5g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，莪术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5g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，人参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10g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，甘草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10g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，牛膝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10g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。</w:t>
            </w:r>
          </w:p>
        </w:tc>
      </w:tr>
    </w:tbl>
    <w:p>
      <w:pPr>
        <w:adjustRightInd/>
        <w:snapToGrid/>
        <w:spacing w:line="400" w:lineRule="exact"/>
        <w:ind w:firstLine="0"/>
        <w:jc w:val="left"/>
        <w:outlineLvl w:val="0"/>
        <w:rPr>
          <w:b/>
          <w:bCs/>
          <w:color w:val="000000"/>
          <w:sz w:val="32"/>
          <w:szCs w:val="32"/>
        </w:rPr>
      </w:pPr>
    </w:p>
    <w:p>
      <w:pPr>
        <w:adjustRightInd/>
        <w:snapToGrid/>
        <w:spacing w:line="400" w:lineRule="exact"/>
        <w:ind w:firstLine="0"/>
        <w:jc w:val="left"/>
        <w:outlineLvl w:val="0"/>
        <w:rPr>
          <w:b/>
          <w:bCs/>
          <w:color w:val="000000"/>
          <w:sz w:val="32"/>
          <w:szCs w:val="32"/>
        </w:rPr>
      </w:pPr>
    </w:p>
    <w:p>
      <w:pPr>
        <w:adjustRightInd/>
        <w:snapToGrid/>
        <w:spacing w:line="400" w:lineRule="exact"/>
        <w:ind w:firstLine="0"/>
        <w:jc w:val="left"/>
        <w:outlineLvl w:val="0"/>
        <w:rPr>
          <w:b/>
          <w:bCs/>
          <w:color w:val="000000"/>
          <w:sz w:val="32"/>
          <w:szCs w:val="32"/>
        </w:rPr>
      </w:pPr>
    </w:p>
    <w:p>
      <w:pPr>
        <w:adjustRightInd/>
        <w:snapToGrid/>
        <w:spacing w:line="400" w:lineRule="exact"/>
        <w:ind w:firstLine="0"/>
        <w:jc w:val="left"/>
        <w:outlineLvl w:val="0"/>
        <w:rPr>
          <w:b/>
          <w:bCs/>
          <w:color w:val="000000"/>
          <w:sz w:val="32"/>
          <w:szCs w:val="32"/>
        </w:rPr>
      </w:pPr>
    </w:p>
    <w:p>
      <w:pPr>
        <w:adjustRightInd/>
        <w:snapToGrid/>
        <w:spacing w:line="400" w:lineRule="exact"/>
        <w:ind w:firstLine="0"/>
        <w:rPr>
          <w:color w:val="000000"/>
          <w:sz w:val="21"/>
          <w:szCs w:val="22"/>
        </w:rPr>
      </w:pPr>
      <w:r>
        <w:rPr>
          <w:color w:val="000000"/>
          <w:sz w:val="21"/>
          <w:szCs w:val="22"/>
        </w:rPr>
        <w:br w:type="page"/>
      </w:r>
    </w:p>
    <w:p>
      <w:pPr>
        <w:adjustRightInd/>
        <w:snapToGrid/>
        <w:spacing w:line="400" w:lineRule="exact"/>
        <w:ind w:firstLine="0"/>
        <w:jc w:val="left"/>
        <w:outlineLvl w:val="0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序号</w:t>
      </w:r>
      <w:r>
        <w:rPr>
          <w:rFonts w:hint="eastAsia"/>
          <w:b/>
          <w:bCs/>
          <w:color w:val="000000"/>
          <w:sz w:val="32"/>
          <w:szCs w:val="32"/>
        </w:rPr>
        <w:t>3</w:t>
      </w:r>
      <w:r>
        <w:rPr>
          <w:b/>
          <w:bCs/>
          <w:color w:val="000000"/>
          <w:sz w:val="32"/>
          <w:szCs w:val="32"/>
        </w:rPr>
        <w:t xml:space="preserve">  一贯煎</w:t>
      </w:r>
    </w:p>
    <w:tbl>
      <w:tblPr>
        <w:tblStyle w:val="5"/>
        <w:tblW w:w="1417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65"/>
        <w:gridCol w:w="1852"/>
        <w:gridCol w:w="1354"/>
        <w:gridCol w:w="3754"/>
        <w:gridCol w:w="1200"/>
        <w:gridCol w:w="1462"/>
        <w:gridCol w:w="1668"/>
        <w:gridCol w:w="15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</w:trPr>
        <w:tc>
          <w:tcPr>
            <w:tcW w:w="3217" w:type="dxa"/>
            <w:gridSpan w:val="2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center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基本信息</w:t>
            </w:r>
          </w:p>
        </w:tc>
        <w:tc>
          <w:tcPr>
            <w:tcW w:w="10957" w:type="dxa"/>
            <w:gridSpan w:val="6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center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现代对应情况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1365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0"/>
                <w:szCs w:val="21"/>
              </w:rPr>
              <w:t>出处</w:t>
            </w:r>
          </w:p>
        </w:tc>
        <w:tc>
          <w:tcPr>
            <w:tcW w:w="1852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0"/>
                <w:szCs w:val="21"/>
              </w:rPr>
              <w:t>处方、制法及用法</w:t>
            </w:r>
          </w:p>
        </w:tc>
        <w:tc>
          <w:tcPr>
            <w:tcW w:w="135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药味名称</w:t>
            </w:r>
          </w:p>
        </w:tc>
        <w:tc>
          <w:tcPr>
            <w:tcW w:w="375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基原及用药部位</w:t>
            </w:r>
          </w:p>
        </w:tc>
        <w:tc>
          <w:tcPr>
            <w:tcW w:w="1200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炮制规格</w:t>
            </w:r>
          </w:p>
        </w:tc>
        <w:tc>
          <w:tcPr>
            <w:tcW w:w="1462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折算剂量</w:t>
            </w:r>
          </w:p>
        </w:tc>
        <w:tc>
          <w:tcPr>
            <w:tcW w:w="1668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用法用量</w:t>
            </w:r>
          </w:p>
        </w:tc>
        <w:tc>
          <w:tcPr>
            <w:tcW w:w="1519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功能主治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5" w:type="dxa"/>
            <w:vMerge w:val="restart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《医方</w:t>
            </w:r>
            <w:r>
              <w:rPr>
                <w:rFonts w:hint="eastAsia" w:ascii="Calibri" w:hAnsi="Calibri" w:eastAsia="微软雅黑" w:cs="微软雅黑"/>
                <w:color w:val="000000"/>
                <w:kern w:val="0"/>
                <w:sz w:val="20"/>
                <w:szCs w:val="21"/>
              </w:rPr>
              <w:t>絜</w:t>
            </w:r>
            <w:r>
              <w:rPr>
                <w:rFonts w:hint="eastAsia" w:ascii="Calibri" w:hAnsi="Calibri" w:cs="仿宋_GB2312"/>
                <w:color w:val="000000"/>
                <w:kern w:val="0"/>
                <w:sz w:val="20"/>
                <w:szCs w:val="21"/>
              </w:rPr>
              <w:t>度》（清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•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钱敏捷）</w:t>
            </w:r>
          </w:p>
        </w:tc>
        <w:tc>
          <w:tcPr>
            <w:tcW w:w="1852" w:type="dxa"/>
            <w:vMerge w:val="restart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北沙参、麦冬、当归各一钱五分，枸杞、生地各三钱，川楝子二钱。</w:t>
            </w:r>
          </w:p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水煎服。</w:t>
            </w:r>
          </w:p>
        </w:tc>
        <w:tc>
          <w:tcPr>
            <w:tcW w:w="135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北沙参</w:t>
            </w:r>
          </w:p>
        </w:tc>
        <w:tc>
          <w:tcPr>
            <w:tcW w:w="375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伞形科植物珊瑚菜</w:t>
            </w:r>
            <w:r>
              <w:rPr>
                <w:rFonts w:ascii="Calibri" w:hAnsi="Calibri" w:cs="宋体"/>
                <w:i/>
                <w:color w:val="000000"/>
                <w:kern w:val="0"/>
                <w:sz w:val="20"/>
                <w:szCs w:val="21"/>
              </w:rPr>
              <w:t xml:space="preserve">Glehnia littoralis 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Fr. Schmidt ex Miq. 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的干燥根</w:t>
            </w:r>
          </w:p>
        </w:tc>
        <w:tc>
          <w:tcPr>
            <w:tcW w:w="1200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生品</w:t>
            </w:r>
          </w:p>
        </w:tc>
        <w:tc>
          <w:tcPr>
            <w:tcW w:w="1462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</w:rPr>
            </w:pP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5.60g</w:t>
            </w:r>
          </w:p>
        </w:tc>
        <w:tc>
          <w:tcPr>
            <w:tcW w:w="1668" w:type="dxa"/>
            <w:vMerge w:val="restart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2"/>
                <w:szCs w:val="22"/>
              </w:rPr>
              <w:t>水煎服。</w:t>
            </w:r>
          </w:p>
        </w:tc>
        <w:tc>
          <w:tcPr>
            <w:tcW w:w="1519" w:type="dxa"/>
            <w:vMerge w:val="restart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【功效】滋阴疏肝。</w:t>
            </w:r>
          </w:p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【主治】肝阴不足，血燥气郁证。胸脘胁痛，吞酸吐苦，咽干口燥，舌红少津，脉细弦。亦治疝气瘕聚。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5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852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35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麦冬</w:t>
            </w:r>
          </w:p>
        </w:tc>
        <w:tc>
          <w:tcPr>
            <w:tcW w:w="375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百合科植物麦冬</w:t>
            </w:r>
            <w:r>
              <w:rPr>
                <w:rFonts w:ascii="Calibri" w:hAnsi="Calibri" w:cs="宋体"/>
                <w:i/>
                <w:color w:val="000000"/>
                <w:kern w:val="0"/>
                <w:sz w:val="20"/>
                <w:szCs w:val="21"/>
              </w:rPr>
              <w:t xml:space="preserve">Ophiopogon japonicus 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(L. f) Ker-Gawl. 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的干燥块根</w:t>
            </w:r>
          </w:p>
        </w:tc>
        <w:tc>
          <w:tcPr>
            <w:tcW w:w="1200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生品</w:t>
            </w:r>
          </w:p>
        </w:tc>
        <w:tc>
          <w:tcPr>
            <w:tcW w:w="1462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</w:rPr>
            </w:pP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5.60g</w:t>
            </w:r>
          </w:p>
        </w:tc>
        <w:tc>
          <w:tcPr>
            <w:tcW w:w="1668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19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5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852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35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当归</w:t>
            </w:r>
          </w:p>
        </w:tc>
        <w:tc>
          <w:tcPr>
            <w:tcW w:w="375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伞形科植物当归</w:t>
            </w:r>
            <w:r>
              <w:rPr>
                <w:rFonts w:ascii="Calibri" w:hAnsi="Calibri" w:cs="宋体"/>
                <w:i/>
                <w:color w:val="000000"/>
                <w:kern w:val="0"/>
                <w:sz w:val="20"/>
                <w:szCs w:val="21"/>
              </w:rPr>
              <w:t xml:space="preserve">Angelica sinensis 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(Oliv.) Diels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 xml:space="preserve"> 的干燥根</w:t>
            </w:r>
          </w:p>
        </w:tc>
        <w:tc>
          <w:tcPr>
            <w:tcW w:w="1200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生品</w:t>
            </w:r>
          </w:p>
        </w:tc>
        <w:tc>
          <w:tcPr>
            <w:tcW w:w="1462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</w:rPr>
            </w:pP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5.60g</w:t>
            </w:r>
          </w:p>
        </w:tc>
        <w:tc>
          <w:tcPr>
            <w:tcW w:w="1668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19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1365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852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35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枸杞子</w:t>
            </w:r>
          </w:p>
        </w:tc>
        <w:tc>
          <w:tcPr>
            <w:tcW w:w="375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茄科植物宁夏枸杞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 </w:t>
            </w:r>
            <w:r>
              <w:rPr>
                <w:rFonts w:ascii="Calibri" w:hAnsi="Calibri" w:cs="宋体"/>
                <w:i/>
                <w:color w:val="000000"/>
                <w:kern w:val="0"/>
                <w:sz w:val="20"/>
                <w:szCs w:val="21"/>
              </w:rPr>
              <w:t xml:space="preserve">Lycium barbarum 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L. 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的干燥成熟果实</w:t>
            </w:r>
          </w:p>
        </w:tc>
        <w:tc>
          <w:tcPr>
            <w:tcW w:w="1200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生品</w:t>
            </w:r>
          </w:p>
        </w:tc>
        <w:tc>
          <w:tcPr>
            <w:tcW w:w="1462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</w:rPr>
            </w:pP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11.19g</w:t>
            </w:r>
          </w:p>
        </w:tc>
        <w:tc>
          <w:tcPr>
            <w:tcW w:w="1668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19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1365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852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35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地黄</w:t>
            </w:r>
          </w:p>
        </w:tc>
        <w:tc>
          <w:tcPr>
            <w:tcW w:w="375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玄参科植物地黄</w:t>
            </w:r>
            <w:r>
              <w:rPr>
                <w:rFonts w:ascii="Calibri" w:hAnsi="Calibri" w:cs="宋体"/>
                <w:i/>
                <w:color w:val="000000"/>
                <w:kern w:val="0"/>
                <w:sz w:val="20"/>
                <w:szCs w:val="21"/>
              </w:rPr>
              <w:t xml:space="preserve">Rehmannia glutinosa 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Libosch.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 xml:space="preserve"> 的干燥块根</w:t>
            </w:r>
          </w:p>
        </w:tc>
        <w:tc>
          <w:tcPr>
            <w:tcW w:w="1200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生品</w:t>
            </w:r>
          </w:p>
        </w:tc>
        <w:tc>
          <w:tcPr>
            <w:tcW w:w="1462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</w:rPr>
            </w:pP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11.19g</w:t>
            </w:r>
          </w:p>
        </w:tc>
        <w:tc>
          <w:tcPr>
            <w:tcW w:w="1668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19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3" w:hRule="atLeast"/>
        </w:trPr>
        <w:tc>
          <w:tcPr>
            <w:tcW w:w="1365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852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35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川楝子</w:t>
            </w:r>
          </w:p>
        </w:tc>
        <w:tc>
          <w:tcPr>
            <w:tcW w:w="375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楝科植物川楝</w:t>
            </w:r>
            <w:r>
              <w:rPr>
                <w:rFonts w:ascii="Calibri" w:hAnsi="Calibri" w:cs="宋体"/>
                <w:i/>
                <w:color w:val="000000"/>
                <w:kern w:val="0"/>
                <w:sz w:val="20"/>
                <w:szCs w:val="21"/>
              </w:rPr>
              <w:t>Melia toosendan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 Sieb.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 xml:space="preserve"> 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et Zucc.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 xml:space="preserve"> 的干燥成熟果实</w:t>
            </w:r>
          </w:p>
        </w:tc>
        <w:tc>
          <w:tcPr>
            <w:tcW w:w="1200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生品</w:t>
            </w:r>
          </w:p>
        </w:tc>
        <w:tc>
          <w:tcPr>
            <w:tcW w:w="1462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</w:rPr>
            </w:pP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7.46g</w:t>
            </w:r>
          </w:p>
        </w:tc>
        <w:tc>
          <w:tcPr>
            <w:tcW w:w="1668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19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5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4"/>
              </w:rPr>
              <w:t>备注</w:t>
            </w:r>
          </w:p>
        </w:tc>
        <w:tc>
          <w:tcPr>
            <w:tcW w:w="12809" w:type="dxa"/>
            <w:gridSpan w:val="7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</w:tr>
    </w:tbl>
    <w:p>
      <w:pPr>
        <w:adjustRightInd/>
        <w:snapToGrid/>
        <w:spacing w:line="400" w:lineRule="exact"/>
        <w:ind w:firstLine="0"/>
        <w:jc w:val="left"/>
        <w:outlineLvl w:val="0"/>
        <w:rPr>
          <w:b/>
          <w:bCs/>
          <w:color w:val="000000"/>
          <w:sz w:val="32"/>
          <w:szCs w:val="32"/>
        </w:rPr>
      </w:pPr>
    </w:p>
    <w:p>
      <w:pPr>
        <w:adjustRightInd/>
        <w:snapToGrid/>
        <w:spacing w:line="400" w:lineRule="exact"/>
        <w:ind w:firstLine="0"/>
        <w:jc w:val="left"/>
        <w:outlineLvl w:val="0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br w:type="column"/>
      </w:r>
      <w:r>
        <w:rPr>
          <w:b/>
          <w:bCs/>
          <w:color w:val="000000"/>
          <w:sz w:val="32"/>
          <w:szCs w:val="32"/>
        </w:rPr>
        <w:t>序号</w:t>
      </w:r>
      <w:r>
        <w:rPr>
          <w:rFonts w:hint="eastAsia"/>
          <w:b/>
          <w:bCs/>
          <w:color w:val="000000"/>
          <w:sz w:val="32"/>
          <w:szCs w:val="32"/>
        </w:rPr>
        <w:t>4</w:t>
      </w:r>
      <w:r>
        <w:rPr>
          <w:b/>
          <w:bCs/>
          <w:color w:val="000000"/>
          <w:sz w:val="32"/>
          <w:szCs w:val="32"/>
        </w:rPr>
        <w:t xml:space="preserve">  桃红四物汤</w:t>
      </w:r>
    </w:p>
    <w:tbl>
      <w:tblPr>
        <w:tblStyle w:val="5"/>
        <w:tblW w:w="1417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65"/>
        <w:gridCol w:w="1852"/>
        <w:gridCol w:w="1209"/>
        <w:gridCol w:w="4554"/>
        <w:gridCol w:w="1246"/>
        <w:gridCol w:w="1218"/>
        <w:gridCol w:w="1211"/>
        <w:gridCol w:w="15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</w:trPr>
        <w:tc>
          <w:tcPr>
            <w:tcW w:w="3217" w:type="dxa"/>
            <w:gridSpan w:val="2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center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基本信息</w:t>
            </w:r>
          </w:p>
        </w:tc>
        <w:tc>
          <w:tcPr>
            <w:tcW w:w="10957" w:type="dxa"/>
            <w:gridSpan w:val="6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center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现代对应情况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1365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0"/>
                <w:szCs w:val="21"/>
              </w:rPr>
              <w:t>出处</w:t>
            </w:r>
          </w:p>
        </w:tc>
        <w:tc>
          <w:tcPr>
            <w:tcW w:w="1852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0"/>
                <w:szCs w:val="21"/>
              </w:rPr>
              <w:t>处方、制法及用法</w:t>
            </w:r>
          </w:p>
        </w:tc>
        <w:tc>
          <w:tcPr>
            <w:tcW w:w="1209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药味名称</w:t>
            </w:r>
          </w:p>
        </w:tc>
        <w:tc>
          <w:tcPr>
            <w:tcW w:w="455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基原及用药部位</w:t>
            </w:r>
          </w:p>
        </w:tc>
        <w:tc>
          <w:tcPr>
            <w:tcW w:w="1246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炮制规格</w:t>
            </w:r>
          </w:p>
        </w:tc>
        <w:tc>
          <w:tcPr>
            <w:tcW w:w="1218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折算剂量</w:t>
            </w:r>
          </w:p>
        </w:tc>
        <w:tc>
          <w:tcPr>
            <w:tcW w:w="1211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用法用量</w:t>
            </w:r>
          </w:p>
        </w:tc>
        <w:tc>
          <w:tcPr>
            <w:tcW w:w="1519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功能主治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5" w:type="dxa"/>
            <w:vMerge w:val="restart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2"/>
                <w:szCs w:val="22"/>
              </w:rPr>
              <w:t>《妇科冰鉴》（清</w:t>
            </w: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•</w:t>
            </w:r>
            <w:r>
              <w:rPr>
                <w:rFonts w:hint="eastAsia" w:ascii="Calibri" w:hAnsi="Calibri" w:cs="宋体"/>
                <w:color w:val="000000"/>
                <w:kern w:val="0"/>
                <w:sz w:val="22"/>
                <w:szCs w:val="22"/>
              </w:rPr>
              <w:t>柴得华）</w:t>
            </w:r>
          </w:p>
        </w:tc>
        <w:tc>
          <w:tcPr>
            <w:tcW w:w="1852" w:type="dxa"/>
            <w:vMerge w:val="restart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生地三钱（酒洗），当归四钱（酒洗），白芍钱五分（酒炒），川芎一钱，桃仁十四粒（去皮尖研泥），红花一钱（酒洗）。</w:t>
            </w:r>
          </w:p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水煎温服。</w:t>
            </w:r>
          </w:p>
        </w:tc>
        <w:tc>
          <w:tcPr>
            <w:tcW w:w="1209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地黄</w:t>
            </w:r>
          </w:p>
        </w:tc>
        <w:tc>
          <w:tcPr>
            <w:tcW w:w="455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玄参科植物地黄</w:t>
            </w:r>
            <w:r>
              <w:rPr>
                <w:rFonts w:ascii="Calibri" w:hAnsi="Calibri" w:cs="宋体"/>
                <w:i/>
                <w:color w:val="000000"/>
                <w:kern w:val="0"/>
                <w:sz w:val="20"/>
                <w:szCs w:val="21"/>
              </w:rPr>
              <w:t xml:space="preserve">Rehmannia glutinosa 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Libosch.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 xml:space="preserve"> 的干燥块根</w:t>
            </w:r>
          </w:p>
        </w:tc>
        <w:tc>
          <w:tcPr>
            <w:tcW w:w="1246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酒地黄</w:t>
            </w:r>
          </w:p>
        </w:tc>
        <w:tc>
          <w:tcPr>
            <w:tcW w:w="1218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</w:rPr>
            </w:pP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11.19g</w:t>
            </w:r>
          </w:p>
        </w:tc>
        <w:tc>
          <w:tcPr>
            <w:tcW w:w="1211" w:type="dxa"/>
            <w:vMerge w:val="restart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2"/>
                <w:szCs w:val="22"/>
              </w:rPr>
              <w:t>水煎温服。</w:t>
            </w:r>
          </w:p>
        </w:tc>
        <w:tc>
          <w:tcPr>
            <w:tcW w:w="1519" w:type="dxa"/>
            <w:vMerge w:val="restart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【功效】养血，活血，逐瘀。</w:t>
            </w:r>
          </w:p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【主治】血虚血瘀证。症见妇女月经不调，血多有块，色紫质粘，腹痛腹胀等。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5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852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209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当归</w:t>
            </w:r>
          </w:p>
        </w:tc>
        <w:tc>
          <w:tcPr>
            <w:tcW w:w="455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伞形科植物当归</w:t>
            </w:r>
            <w:r>
              <w:rPr>
                <w:rFonts w:ascii="Calibri" w:hAnsi="Calibri" w:cs="宋体"/>
                <w:i/>
                <w:color w:val="000000"/>
                <w:kern w:val="0"/>
                <w:sz w:val="20"/>
                <w:szCs w:val="21"/>
              </w:rPr>
              <w:t>Angelica sinensis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 (Oliv.) Diels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 xml:space="preserve"> 的干燥根</w:t>
            </w:r>
          </w:p>
        </w:tc>
        <w:tc>
          <w:tcPr>
            <w:tcW w:w="1246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bCs/>
                <w:color w:val="000000"/>
                <w:kern w:val="0"/>
                <w:sz w:val="20"/>
                <w:szCs w:val="21"/>
              </w:rPr>
              <w:t>酒当归</w:t>
            </w:r>
          </w:p>
        </w:tc>
        <w:tc>
          <w:tcPr>
            <w:tcW w:w="1218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</w:rPr>
            </w:pP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14.92g</w:t>
            </w:r>
          </w:p>
        </w:tc>
        <w:tc>
          <w:tcPr>
            <w:tcW w:w="1211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19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5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852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209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白芍</w:t>
            </w:r>
          </w:p>
        </w:tc>
        <w:tc>
          <w:tcPr>
            <w:tcW w:w="455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毛茛科植物芍药</w:t>
            </w:r>
            <w:r>
              <w:rPr>
                <w:rFonts w:ascii="Calibri" w:hAnsi="Calibri" w:cs="宋体"/>
                <w:i/>
                <w:color w:val="000000"/>
                <w:kern w:val="0"/>
                <w:sz w:val="20"/>
                <w:szCs w:val="21"/>
              </w:rPr>
              <w:t xml:space="preserve">Paeonia lactifora 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Pall.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 xml:space="preserve"> 的干燥根</w:t>
            </w:r>
          </w:p>
        </w:tc>
        <w:tc>
          <w:tcPr>
            <w:tcW w:w="1246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酒白芍</w:t>
            </w:r>
          </w:p>
        </w:tc>
        <w:tc>
          <w:tcPr>
            <w:tcW w:w="1218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</w:rPr>
            </w:pP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5.60g</w:t>
            </w:r>
          </w:p>
        </w:tc>
        <w:tc>
          <w:tcPr>
            <w:tcW w:w="1211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19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1365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852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209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川芎</w:t>
            </w:r>
          </w:p>
        </w:tc>
        <w:tc>
          <w:tcPr>
            <w:tcW w:w="455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伞形科植物川芎</w:t>
            </w:r>
            <w:r>
              <w:rPr>
                <w:rFonts w:ascii="Calibri" w:hAnsi="Calibri" w:cs="宋体"/>
                <w:i/>
                <w:color w:val="000000"/>
                <w:kern w:val="0"/>
                <w:sz w:val="20"/>
                <w:szCs w:val="21"/>
              </w:rPr>
              <w:t>Ligusticum chuanxiong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 Hort.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 xml:space="preserve"> 的干燥根茎</w:t>
            </w:r>
          </w:p>
        </w:tc>
        <w:tc>
          <w:tcPr>
            <w:tcW w:w="1246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生品</w:t>
            </w:r>
          </w:p>
        </w:tc>
        <w:tc>
          <w:tcPr>
            <w:tcW w:w="1218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</w:rPr>
            </w:pP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3.73g</w:t>
            </w:r>
          </w:p>
        </w:tc>
        <w:tc>
          <w:tcPr>
            <w:tcW w:w="1211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19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9" w:hRule="atLeast"/>
        </w:trPr>
        <w:tc>
          <w:tcPr>
            <w:tcW w:w="1365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852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209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桃仁</w:t>
            </w:r>
          </w:p>
        </w:tc>
        <w:tc>
          <w:tcPr>
            <w:tcW w:w="455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蔷薇科植物桃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 </w:t>
            </w:r>
            <w:r>
              <w:rPr>
                <w:rFonts w:ascii="Calibri" w:hAnsi="Calibri" w:cs="宋体"/>
                <w:i/>
                <w:color w:val="000000"/>
                <w:kern w:val="0"/>
                <w:sz w:val="20"/>
                <w:szCs w:val="21"/>
              </w:rPr>
              <w:t>Prunus persica</w:t>
            </w:r>
            <w:r>
              <w:rPr>
                <w:rFonts w:hint="eastAsia" w:ascii="Calibri" w:hAnsi="Calibri" w:cs="宋体"/>
                <w:i/>
                <w:color w:val="000000"/>
                <w:kern w:val="0"/>
                <w:sz w:val="20"/>
                <w:szCs w:val="21"/>
              </w:rPr>
              <w:t xml:space="preserve"> </w:t>
            </w:r>
            <w:r>
              <w:rPr>
                <w:rFonts w:ascii="Calibri" w:hAnsi="Calibri" w:cs="宋体"/>
                <w:iCs/>
                <w:color w:val="000000"/>
                <w:kern w:val="0"/>
                <w:sz w:val="20"/>
                <w:szCs w:val="21"/>
              </w:rPr>
              <w:t>(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L.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 xml:space="preserve">) 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Batsch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 xml:space="preserve"> 或山桃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 </w:t>
            </w:r>
            <w:r>
              <w:rPr>
                <w:rFonts w:ascii="Calibri" w:hAnsi="Calibri" w:cs="宋体"/>
                <w:i/>
                <w:color w:val="000000"/>
                <w:kern w:val="0"/>
                <w:sz w:val="20"/>
                <w:szCs w:val="21"/>
              </w:rPr>
              <w:t>Prunus davidiana</w:t>
            </w:r>
            <w:r>
              <w:rPr>
                <w:rFonts w:hint="eastAsia" w:ascii="Calibri" w:hAnsi="Calibri" w:cs="宋体"/>
                <w:i/>
                <w:color w:val="000000"/>
                <w:kern w:val="0"/>
                <w:sz w:val="20"/>
                <w:szCs w:val="21"/>
              </w:rPr>
              <w:t xml:space="preserve"> </w:t>
            </w:r>
            <w:r>
              <w:rPr>
                <w:rFonts w:ascii="Calibri" w:hAnsi="Calibri" w:cs="宋体"/>
                <w:iCs/>
                <w:color w:val="000000"/>
                <w:kern w:val="0"/>
                <w:sz w:val="20"/>
                <w:szCs w:val="21"/>
              </w:rPr>
              <w:t>(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Carr.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)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 Franch.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 xml:space="preserve"> 的干燥成熟种子</w:t>
            </w:r>
          </w:p>
        </w:tc>
        <w:tc>
          <w:tcPr>
            <w:tcW w:w="1246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eastAsia="微软雅黑" w:cs="微软雅黑"/>
                <w:color w:val="000000"/>
                <w:kern w:val="0"/>
                <w:sz w:val="20"/>
                <w:szCs w:val="21"/>
              </w:rPr>
              <w:t>燀</w:t>
            </w:r>
            <w:r>
              <w:rPr>
                <w:rFonts w:hint="eastAsia" w:ascii="Calibri" w:hAnsi="Calibri" w:cs="仿宋_GB2312"/>
                <w:color w:val="000000"/>
                <w:kern w:val="0"/>
                <w:sz w:val="20"/>
                <w:szCs w:val="21"/>
              </w:rPr>
              <w:t>桃仁（研泥）</w:t>
            </w:r>
          </w:p>
        </w:tc>
        <w:tc>
          <w:tcPr>
            <w:tcW w:w="1218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</w:rPr>
            </w:pP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3.78g</w:t>
            </w:r>
          </w:p>
        </w:tc>
        <w:tc>
          <w:tcPr>
            <w:tcW w:w="1211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19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</w:trPr>
        <w:tc>
          <w:tcPr>
            <w:tcW w:w="1365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852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209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红花</w:t>
            </w:r>
          </w:p>
        </w:tc>
        <w:tc>
          <w:tcPr>
            <w:tcW w:w="455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菊科植物红花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 </w:t>
            </w:r>
            <w:r>
              <w:rPr>
                <w:rFonts w:ascii="Calibri" w:hAnsi="Calibri" w:cs="宋体"/>
                <w:i/>
                <w:color w:val="000000"/>
                <w:kern w:val="0"/>
                <w:sz w:val="20"/>
                <w:szCs w:val="21"/>
              </w:rPr>
              <w:t>Carthamus tinctorius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 L.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 xml:space="preserve"> 的干燥花</w:t>
            </w:r>
          </w:p>
        </w:tc>
        <w:tc>
          <w:tcPr>
            <w:tcW w:w="1246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酒红花</w:t>
            </w:r>
          </w:p>
        </w:tc>
        <w:tc>
          <w:tcPr>
            <w:tcW w:w="1218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</w:rPr>
            </w:pP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3.73g</w:t>
            </w:r>
          </w:p>
        </w:tc>
        <w:tc>
          <w:tcPr>
            <w:tcW w:w="1211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19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5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4"/>
              </w:rPr>
              <w:t>备注</w:t>
            </w:r>
          </w:p>
        </w:tc>
        <w:tc>
          <w:tcPr>
            <w:tcW w:w="12809" w:type="dxa"/>
            <w:gridSpan w:val="7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2"/>
                <w:szCs w:val="22"/>
              </w:rPr>
              <w:t>鉴于古代“酒洗”炮制方法演变到现代，与“酒炙”法内涵基本一致，且有国家标准，建议采用酒炙法。</w:t>
            </w:r>
          </w:p>
        </w:tc>
      </w:tr>
    </w:tbl>
    <w:p>
      <w:pPr>
        <w:adjustRightInd/>
        <w:snapToGrid/>
        <w:spacing w:line="400" w:lineRule="exact"/>
        <w:ind w:firstLine="0"/>
        <w:rPr>
          <w:rFonts w:cs="Times New Roman"/>
          <w:b/>
          <w:bCs/>
          <w:color w:val="000000"/>
          <w:sz w:val="32"/>
          <w:szCs w:val="32"/>
        </w:rPr>
      </w:pPr>
    </w:p>
    <w:p>
      <w:pPr>
        <w:adjustRightInd/>
        <w:snapToGrid/>
        <w:spacing w:line="400" w:lineRule="exact"/>
        <w:ind w:firstLine="0"/>
        <w:rPr>
          <w:rFonts w:cs="Times New Roman"/>
          <w:b/>
          <w:bCs/>
          <w:color w:val="000000"/>
          <w:sz w:val="32"/>
          <w:szCs w:val="32"/>
        </w:rPr>
      </w:pPr>
      <w:r>
        <w:rPr>
          <w:rFonts w:cs="Times New Roman"/>
          <w:b/>
          <w:bCs/>
          <w:color w:val="000000"/>
          <w:sz w:val="32"/>
          <w:szCs w:val="32"/>
        </w:rPr>
        <w:br w:type="column"/>
      </w:r>
      <w:r>
        <w:rPr>
          <w:rFonts w:hint="eastAsia" w:cs="Times New Roman"/>
          <w:b/>
          <w:bCs/>
          <w:color w:val="000000"/>
          <w:sz w:val="32"/>
          <w:szCs w:val="32"/>
        </w:rPr>
        <w:t>序号5  升陷汤</w:t>
      </w:r>
    </w:p>
    <w:tbl>
      <w:tblPr>
        <w:tblStyle w:val="5"/>
        <w:tblW w:w="1415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3"/>
        <w:gridCol w:w="1844"/>
        <w:gridCol w:w="1273"/>
        <w:gridCol w:w="4195"/>
        <w:gridCol w:w="1254"/>
        <w:gridCol w:w="1224"/>
        <w:gridCol w:w="1669"/>
        <w:gridCol w:w="15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3027" w:type="dxa"/>
            <w:gridSpan w:val="2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center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基本信息</w:t>
            </w:r>
          </w:p>
        </w:tc>
        <w:tc>
          <w:tcPr>
            <w:tcW w:w="11132" w:type="dxa"/>
            <w:gridSpan w:val="6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center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现代对应情况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</w:trPr>
        <w:tc>
          <w:tcPr>
            <w:tcW w:w="1183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0"/>
                <w:szCs w:val="21"/>
              </w:rPr>
              <w:t>出处</w:t>
            </w:r>
          </w:p>
        </w:tc>
        <w:tc>
          <w:tcPr>
            <w:tcW w:w="184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0"/>
                <w:szCs w:val="21"/>
              </w:rPr>
              <w:t>处方、制法及用法</w:t>
            </w:r>
          </w:p>
        </w:tc>
        <w:tc>
          <w:tcPr>
            <w:tcW w:w="1273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药味名称</w:t>
            </w:r>
          </w:p>
        </w:tc>
        <w:tc>
          <w:tcPr>
            <w:tcW w:w="4195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基原及用药部位</w:t>
            </w:r>
          </w:p>
        </w:tc>
        <w:tc>
          <w:tcPr>
            <w:tcW w:w="125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炮制规格</w:t>
            </w:r>
          </w:p>
        </w:tc>
        <w:tc>
          <w:tcPr>
            <w:tcW w:w="122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折算剂量</w:t>
            </w:r>
          </w:p>
        </w:tc>
        <w:tc>
          <w:tcPr>
            <w:tcW w:w="1669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用法用量</w:t>
            </w:r>
          </w:p>
        </w:tc>
        <w:tc>
          <w:tcPr>
            <w:tcW w:w="1517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功能主治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7" w:hRule="atLeast"/>
        </w:trPr>
        <w:tc>
          <w:tcPr>
            <w:tcW w:w="1183" w:type="dxa"/>
            <w:vMerge w:val="restart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2"/>
                <w:szCs w:val="22"/>
              </w:rPr>
              <w:t>《医学衷中参西录》（清</w:t>
            </w: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•</w:t>
            </w:r>
            <w:r>
              <w:rPr>
                <w:rFonts w:hint="eastAsia" w:ascii="Calibri" w:hAnsi="Calibri" w:cs="宋体"/>
                <w:color w:val="000000"/>
                <w:kern w:val="0"/>
                <w:sz w:val="22"/>
                <w:szCs w:val="22"/>
              </w:rPr>
              <w:t>张锡纯）</w:t>
            </w:r>
          </w:p>
        </w:tc>
        <w:tc>
          <w:tcPr>
            <w:tcW w:w="1844" w:type="dxa"/>
            <w:vMerge w:val="restart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生黄芪六钱，知母三钱，柴胡一钱五分，桔梗一钱五分，升麻一钱。</w:t>
            </w:r>
          </w:p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水煎服。</w:t>
            </w:r>
          </w:p>
        </w:tc>
        <w:tc>
          <w:tcPr>
            <w:tcW w:w="1273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黄芪</w:t>
            </w:r>
          </w:p>
        </w:tc>
        <w:tc>
          <w:tcPr>
            <w:tcW w:w="4195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豆科植物蒙古黄芪</w:t>
            </w:r>
            <w:r>
              <w:rPr>
                <w:rFonts w:ascii="Calibri" w:hAnsi="Calibri" w:cs="宋体"/>
                <w:i/>
                <w:color w:val="000000"/>
                <w:kern w:val="0"/>
                <w:sz w:val="20"/>
                <w:szCs w:val="21"/>
              </w:rPr>
              <w:t xml:space="preserve">Astragalus membranaceus 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(Fisch.) Bge. var. </w:t>
            </w:r>
            <w:r>
              <w:rPr>
                <w:rFonts w:ascii="Calibri" w:hAnsi="Calibri" w:cs="宋体"/>
                <w:i/>
                <w:color w:val="000000"/>
                <w:kern w:val="0"/>
                <w:sz w:val="20"/>
                <w:szCs w:val="21"/>
              </w:rPr>
              <w:t xml:space="preserve">mongholicus 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(Bge.) Hsiao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或膜荚黄芪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 </w:t>
            </w:r>
            <w:r>
              <w:rPr>
                <w:rFonts w:ascii="Calibri" w:hAnsi="Calibri" w:cs="宋体"/>
                <w:i/>
                <w:color w:val="000000"/>
                <w:kern w:val="0"/>
                <w:sz w:val="20"/>
                <w:szCs w:val="21"/>
              </w:rPr>
              <w:t xml:space="preserve">Astragalus membranaceus 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(Fisch.) Bge.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 xml:space="preserve"> 的干燥根</w:t>
            </w:r>
          </w:p>
        </w:tc>
        <w:tc>
          <w:tcPr>
            <w:tcW w:w="125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生品</w:t>
            </w:r>
          </w:p>
        </w:tc>
        <w:tc>
          <w:tcPr>
            <w:tcW w:w="122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22.38g</w:t>
            </w:r>
          </w:p>
        </w:tc>
        <w:tc>
          <w:tcPr>
            <w:tcW w:w="1669" w:type="dxa"/>
            <w:vMerge w:val="restart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2"/>
                <w:szCs w:val="22"/>
              </w:rPr>
              <w:t>水煎服。</w:t>
            </w:r>
          </w:p>
        </w:tc>
        <w:tc>
          <w:tcPr>
            <w:tcW w:w="1517" w:type="dxa"/>
            <w:vMerge w:val="restart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【功效】益气升陷。</w:t>
            </w:r>
          </w:p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【主治】大气下陷证。症见气促急短，呼吸困难，脉沉迟微弱，或参伍不调。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9" w:hRule="atLeast"/>
        </w:trPr>
        <w:tc>
          <w:tcPr>
            <w:tcW w:w="1183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44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273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知母</w:t>
            </w:r>
          </w:p>
        </w:tc>
        <w:tc>
          <w:tcPr>
            <w:tcW w:w="4195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百合科植物知母</w:t>
            </w:r>
            <w:r>
              <w:rPr>
                <w:rFonts w:ascii="Calibri" w:hAnsi="Calibri" w:cs="宋体"/>
                <w:i/>
                <w:iCs/>
                <w:color w:val="000000"/>
                <w:kern w:val="0"/>
                <w:sz w:val="20"/>
                <w:szCs w:val="21"/>
              </w:rPr>
              <w:t>Anemarrhena asphodeloides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 Bge. 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干燥根茎</w:t>
            </w:r>
          </w:p>
        </w:tc>
        <w:tc>
          <w:tcPr>
            <w:tcW w:w="125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生品</w:t>
            </w:r>
          </w:p>
        </w:tc>
        <w:tc>
          <w:tcPr>
            <w:tcW w:w="122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11.19g</w:t>
            </w:r>
          </w:p>
        </w:tc>
        <w:tc>
          <w:tcPr>
            <w:tcW w:w="1669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517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998" w:hRule="atLeast"/>
        </w:trPr>
        <w:tc>
          <w:tcPr>
            <w:tcW w:w="1183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844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273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柴胡</w:t>
            </w:r>
          </w:p>
        </w:tc>
        <w:tc>
          <w:tcPr>
            <w:tcW w:w="4195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伞形科植物柴胡</w:t>
            </w:r>
            <w:r>
              <w:rPr>
                <w:rFonts w:ascii="Calibri" w:hAnsi="Calibri" w:cs="宋体"/>
                <w:i/>
                <w:iCs/>
                <w:color w:val="000000"/>
                <w:kern w:val="0"/>
                <w:sz w:val="20"/>
                <w:szCs w:val="21"/>
              </w:rPr>
              <w:t>Bupleurum chinense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 DC. 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或狭叶柴胡</w:t>
            </w:r>
            <w:r>
              <w:rPr>
                <w:rFonts w:ascii="Calibri" w:hAnsi="Calibri" w:cs="宋体"/>
                <w:i/>
                <w:iCs/>
                <w:color w:val="000000"/>
                <w:kern w:val="0"/>
                <w:sz w:val="20"/>
                <w:szCs w:val="21"/>
              </w:rPr>
              <w:t>Bupleurum scorzonerifolium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 Willd.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 xml:space="preserve"> 的干燥根</w:t>
            </w:r>
          </w:p>
        </w:tc>
        <w:tc>
          <w:tcPr>
            <w:tcW w:w="125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生品</w:t>
            </w:r>
          </w:p>
        </w:tc>
        <w:tc>
          <w:tcPr>
            <w:tcW w:w="122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5.60g</w:t>
            </w:r>
          </w:p>
        </w:tc>
        <w:tc>
          <w:tcPr>
            <w:tcW w:w="1669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517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</w:trPr>
        <w:tc>
          <w:tcPr>
            <w:tcW w:w="1183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844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273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桔梗</w:t>
            </w:r>
          </w:p>
        </w:tc>
        <w:tc>
          <w:tcPr>
            <w:tcW w:w="4195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桔梗科植物桔梗</w:t>
            </w:r>
            <w:r>
              <w:rPr>
                <w:rFonts w:ascii="Calibri" w:hAnsi="Calibri" w:cs="宋体"/>
                <w:i/>
                <w:iCs/>
                <w:color w:val="000000"/>
                <w:kern w:val="0"/>
                <w:sz w:val="20"/>
                <w:szCs w:val="21"/>
              </w:rPr>
              <w:t>Platycodon grandiflorum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 (Jacq.) A. DC.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的干燥根</w:t>
            </w:r>
          </w:p>
        </w:tc>
        <w:tc>
          <w:tcPr>
            <w:tcW w:w="125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生品</w:t>
            </w:r>
          </w:p>
        </w:tc>
        <w:tc>
          <w:tcPr>
            <w:tcW w:w="122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5.60g</w:t>
            </w:r>
          </w:p>
        </w:tc>
        <w:tc>
          <w:tcPr>
            <w:tcW w:w="1669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517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7" w:hRule="atLeast"/>
        </w:trPr>
        <w:tc>
          <w:tcPr>
            <w:tcW w:w="1183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844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273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升麻</w:t>
            </w:r>
          </w:p>
        </w:tc>
        <w:tc>
          <w:tcPr>
            <w:tcW w:w="4195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毛茛科升麻属植物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大三叶升麻</w:t>
            </w:r>
            <w:r>
              <w:rPr>
                <w:rFonts w:ascii="Calibri" w:hAnsi="Calibri" w:cs="宋体"/>
                <w:i/>
                <w:color w:val="000000"/>
                <w:kern w:val="0"/>
                <w:sz w:val="20"/>
                <w:szCs w:val="21"/>
              </w:rPr>
              <w:t>Cimicifuga heracleifolia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 Kom.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 xml:space="preserve"> 、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兴安升麻</w:t>
            </w:r>
            <w:r>
              <w:rPr>
                <w:rFonts w:ascii="Calibri" w:hAnsi="Calibri" w:cs="宋体"/>
                <w:i/>
                <w:iCs/>
                <w:color w:val="000000"/>
                <w:kern w:val="0"/>
                <w:sz w:val="20"/>
                <w:szCs w:val="21"/>
              </w:rPr>
              <w:t>Cimicifuga dahurica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 (Turcz.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 xml:space="preserve"> 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)Maxim.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 xml:space="preserve"> 或升麻</w:t>
            </w:r>
            <w:r>
              <w:rPr>
                <w:rFonts w:ascii="Calibri" w:hAnsi="Calibri" w:cs="宋体"/>
                <w:i/>
                <w:iCs/>
                <w:color w:val="000000"/>
                <w:kern w:val="0"/>
                <w:sz w:val="20"/>
                <w:szCs w:val="21"/>
              </w:rPr>
              <w:t>Cimicifuga foetida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 L.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 xml:space="preserve"> 的干燥根茎</w:t>
            </w:r>
          </w:p>
        </w:tc>
        <w:tc>
          <w:tcPr>
            <w:tcW w:w="125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生品</w:t>
            </w:r>
          </w:p>
        </w:tc>
        <w:tc>
          <w:tcPr>
            <w:tcW w:w="122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3.73g</w:t>
            </w:r>
          </w:p>
        </w:tc>
        <w:tc>
          <w:tcPr>
            <w:tcW w:w="1669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517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183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4"/>
              </w:rPr>
              <w:t>备注</w:t>
            </w:r>
          </w:p>
        </w:tc>
        <w:tc>
          <w:tcPr>
            <w:tcW w:w="12976" w:type="dxa"/>
            <w:gridSpan w:val="7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</w:tr>
    </w:tbl>
    <w:p>
      <w:pPr>
        <w:adjustRightInd/>
        <w:snapToGrid/>
        <w:spacing w:line="400" w:lineRule="exact"/>
        <w:ind w:firstLine="0"/>
        <w:jc w:val="left"/>
        <w:outlineLvl w:val="0"/>
        <w:rPr>
          <w:rFonts w:cs="Times New Roman"/>
          <w:b/>
          <w:bCs/>
          <w:color w:val="000000"/>
          <w:sz w:val="32"/>
          <w:szCs w:val="32"/>
        </w:rPr>
      </w:pPr>
    </w:p>
    <w:p>
      <w:pPr>
        <w:widowControl/>
        <w:adjustRightInd/>
        <w:snapToGrid/>
        <w:spacing w:line="240" w:lineRule="auto"/>
        <w:ind w:firstLine="0"/>
        <w:jc w:val="left"/>
        <w:rPr>
          <w:rFonts w:cs="Times New Roman"/>
          <w:b/>
          <w:bCs/>
          <w:color w:val="000000"/>
          <w:sz w:val="32"/>
          <w:szCs w:val="32"/>
        </w:rPr>
      </w:pPr>
      <w:r>
        <w:rPr>
          <w:rFonts w:cs="Times New Roman"/>
          <w:b/>
          <w:bCs/>
          <w:color w:val="000000"/>
          <w:sz w:val="32"/>
          <w:szCs w:val="32"/>
        </w:rPr>
        <w:br w:type="page"/>
      </w:r>
    </w:p>
    <w:p>
      <w:pPr>
        <w:adjustRightInd/>
        <w:snapToGrid/>
        <w:spacing w:line="400" w:lineRule="exact"/>
        <w:ind w:firstLine="0"/>
        <w:jc w:val="left"/>
        <w:outlineLvl w:val="0"/>
        <w:rPr>
          <w:rFonts w:cs="Times New Roman"/>
          <w:b/>
          <w:bCs/>
          <w:color w:val="000000"/>
          <w:sz w:val="32"/>
          <w:szCs w:val="32"/>
        </w:rPr>
      </w:pPr>
      <w:r>
        <w:rPr>
          <w:rFonts w:hint="eastAsia" w:cs="Times New Roman"/>
          <w:b/>
          <w:bCs/>
          <w:color w:val="000000"/>
          <w:sz w:val="32"/>
          <w:szCs w:val="32"/>
        </w:rPr>
        <w:t>序号6  枇杷清肺饮</w:t>
      </w:r>
    </w:p>
    <w:tbl>
      <w:tblPr>
        <w:tblStyle w:val="5"/>
        <w:tblW w:w="1415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3"/>
        <w:gridCol w:w="1844"/>
        <w:gridCol w:w="1273"/>
        <w:gridCol w:w="4195"/>
        <w:gridCol w:w="1254"/>
        <w:gridCol w:w="1224"/>
        <w:gridCol w:w="1669"/>
        <w:gridCol w:w="15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3027" w:type="dxa"/>
            <w:gridSpan w:val="2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center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基本信息</w:t>
            </w:r>
          </w:p>
        </w:tc>
        <w:tc>
          <w:tcPr>
            <w:tcW w:w="11132" w:type="dxa"/>
            <w:gridSpan w:val="6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center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现代对应情况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</w:trPr>
        <w:tc>
          <w:tcPr>
            <w:tcW w:w="1183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0"/>
                <w:szCs w:val="21"/>
              </w:rPr>
              <w:t>出处</w:t>
            </w:r>
          </w:p>
        </w:tc>
        <w:tc>
          <w:tcPr>
            <w:tcW w:w="184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0"/>
                <w:szCs w:val="21"/>
              </w:rPr>
              <w:t>处方、制法及用法</w:t>
            </w:r>
          </w:p>
        </w:tc>
        <w:tc>
          <w:tcPr>
            <w:tcW w:w="1273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药味名称</w:t>
            </w:r>
          </w:p>
        </w:tc>
        <w:tc>
          <w:tcPr>
            <w:tcW w:w="4195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基原及用药部位</w:t>
            </w:r>
          </w:p>
        </w:tc>
        <w:tc>
          <w:tcPr>
            <w:tcW w:w="125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炮制规格</w:t>
            </w:r>
          </w:p>
        </w:tc>
        <w:tc>
          <w:tcPr>
            <w:tcW w:w="122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折算剂量</w:t>
            </w:r>
          </w:p>
        </w:tc>
        <w:tc>
          <w:tcPr>
            <w:tcW w:w="1669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用法用量</w:t>
            </w:r>
          </w:p>
        </w:tc>
        <w:tc>
          <w:tcPr>
            <w:tcW w:w="1517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功能主治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7" w:hRule="atLeast"/>
        </w:trPr>
        <w:tc>
          <w:tcPr>
            <w:tcW w:w="1183" w:type="dxa"/>
            <w:vMerge w:val="restart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2"/>
                <w:szCs w:val="22"/>
              </w:rPr>
              <w:t>《医宗金鉴》（清</w:t>
            </w: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•</w:t>
            </w:r>
            <w:r>
              <w:rPr>
                <w:rFonts w:hint="eastAsia" w:ascii="Calibri" w:hAnsi="Calibri" w:cs="宋体"/>
                <w:color w:val="000000"/>
                <w:kern w:val="0"/>
                <w:sz w:val="22"/>
                <w:szCs w:val="22"/>
              </w:rPr>
              <w:t>吴谦）</w:t>
            </w:r>
          </w:p>
        </w:tc>
        <w:tc>
          <w:tcPr>
            <w:tcW w:w="1844" w:type="dxa"/>
            <w:vMerge w:val="restart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人参三分，枇杷叶二钱（刷去毛，蜜炙），甘草三分（生），黄连一钱，桑白皮二钱（鲜者佳），黄柏一钱。</w:t>
            </w:r>
          </w:p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水一盅半，煎七分，食远服。</w:t>
            </w:r>
          </w:p>
        </w:tc>
        <w:tc>
          <w:tcPr>
            <w:tcW w:w="1273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人参</w:t>
            </w:r>
          </w:p>
        </w:tc>
        <w:tc>
          <w:tcPr>
            <w:tcW w:w="4195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五加科人参</w:t>
            </w:r>
            <w:r>
              <w:rPr>
                <w:rFonts w:ascii="Calibri" w:hAnsi="Calibri" w:cs="宋体"/>
                <w:i/>
                <w:iCs/>
                <w:color w:val="000000"/>
                <w:kern w:val="0"/>
                <w:sz w:val="20"/>
                <w:szCs w:val="21"/>
              </w:rPr>
              <w:t xml:space="preserve">Panax ginseng 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C. A. Mey.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 xml:space="preserve"> 的干燥根和根茎</w:t>
            </w:r>
          </w:p>
        </w:tc>
        <w:tc>
          <w:tcPr>
            <w:tcW w:w="125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生品</w:t>
            </w:r>
          </w:p>
        </w:tc>
        <w:tc>
          <w:tcPr>
            <w:tcW w:w="122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1.12g</w:t>
            </w:r>
          </w:p>
        </w:tc>
        <w:tc>
          <w:tcPr>
            <w:tcW w:w="1669" w:type="dxa"/>
            <w:vMerge w:val="restart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2"/>
                <w:szCs w:val="22"/>
              </w:rPr>
              <w:t>以水</w:t>
            </w: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300</w:t>
            </w:r>
            <w:r>
              <w:rPr>
                <w:rFonts w:hint="eastAsia" w:ascii="Calibri" w:hAnsi="Calibri" w:cs="宋体"/>
                <w:color w:val="000000"/>
                <w:kern w:val="0"/>
                <w:sz w:val="22"/>
                <w:szCs w:val="22"/>
              </w:rPr>
              <w:t>毫升，煎至</w:t>
            </w: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140</w:t>
            </w:r>
            <w:r>
              <w:rPr>
                <w:rFonts w:hint="eastAsia" w:ascii="Calibri" w:hAnsi="Calibri" w:cs="宋体"/>
                <w:color w:val="000000"/>
                <w:kern w:val="0"/>
                <w:sz w:val="22"/>
                <w:szCs w:val="22"/>
              </w:rPr>
              <w:t>毫升，食远服。</w:t>
            </w:r>
          </w:p>
        </w:tc>
        <w:tc>
          <w:tcPr>
            <w:tcW w:w="1517" w:type="dxa"/>
            <w:vMerge w:val="restart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【功效】清肺经热。</w:t>
            </w:r>
          </w:p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【主治】肺风酒刺。症见面鼻疙瘩，红赤肿痛，破出粉汁或结屑等。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1183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44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273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枇杷叶</w:t>
            </w:r>
          </w:p>
        </w:tc>
        <w:tc>
          <w:tcPr>
            <w:tcW w:w="4195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蔷薇科植物枇杷</w:t>
            </w:r>
            <w:r>
              <w:rPr>
                <w:rFonts w:ascii="Calibri" w:hAnsi="Calibri" w:cs="宋体"/>
                <w:i/>
                <w:iCs/>
                <w:color w:val="000000"/>
                <w:kern w:val="0"/>
                <w:sz w:val="20"/>
                <w:szCs w:val="21"/>
              </w:rPr>
              <w:t>Eriobotrya japonica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 (Thunb.)</w:t>
            </w:r>
            <w:r>
              <w:rPr>
                <w:rFonts w:ascii="Calibri" w:hAnsi="Calibri" w:cs="宋体"/>
                <w:bCs/>
                <w:color w:val="000000"/>
                <w:kern w:val="0"/>
                <w:sz w:val="20"/>
                <w:szCs w:val="21"/>
              </w:rPr>
              <w:t xml:space="preserve"> Lindl.</w:t>
            </w:r>
            <w:r>
              <w:rPr>
                <w:rFonts w:hint="eastAsia" w:ascii="Calibri" w:hAnsi="Calibri" w:cs="宋体"/>
                <w:bCs/>
                <w:color w:val="000000"/>
                <w:kern w:val="0"/>
                <w:sz w:val="20"/>
                <w:szCs w:val="21"/>
              </w:rPr>
              <w:t xml:space="preserve"> 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的干燥叶</w:t>
            </w:r>
          </w:p>
        </w:tc>
        <w:tc>
          <w:tcPr>
            <w:tcW w:w="125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蜜枇杷叶</w:t>
            </w:r>
          </w:p>
        </w:tc>
        <w:tc>
          <w:tcPr>
            <w:tcW w:w="122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7.46g</w:t>
            </w:r>
          </w:p>
        </w:tc>
        <w:tc>
          <w:tcPr>
            <w:tcW w:w="1669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517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296" w:hRule="atLeast"/>
        </w:trPr>
        <w:tc>
          <w:tcPr>
            <w:tcW w:w="1183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844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273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甘草</w:t>
            </w:r>
          </w:p>
        </w:tc>
        <w:tc>
          <w:tcPr>
            <w:tcW w:w="4195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豆科植物甘草</w:t>
            </w:r>
            <w:r>
              <w:rPr>
                <w:rFonts w:ascii="Calibri" w:hAnsi="Calibri" w:cs="宋体"/>
                <w:i/>
                <w:iCs/>
                <w:color w:val="000000"/>
                <w:kern w:val="0"/>
                <w:sz w:val="20"/>
                <w:szCs w:val="21"/>
              </w:rPr>
              <w:t>Glycyrrhiza uralensis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 Fisch.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 xml:space="preserve"> 的干燥根和根茎</w:t>
            </w:r>
          </w:p>
        </w:tc>
        <w:tc>
          <w:tcPr>
            <w:tcW w:w="125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生品</w:t>
            </w:r>
          </w:p>
        </w:tc>
        <w:tc>
          <w:tcPr>
            <w:tcW w:w="122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1.12g</w:t>
            </w:r>
          </w:p>
        </w:tc>
        <w:tc>
          <w:tcPr>
            <w:tcW w:w="1669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517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</w:trPr>
        <w:tc>
          <w:tcPr>
            <w:tcW w:w="1183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844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273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黄连</w:t>
            </w:r>
          </w:p>
        </w:tc>
        <w:tc>
          <w:tcPr>
            <w:tcW w:w="4195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bCs/>
                <w:color w:val="000000"/>
                <w:kern w:val="0"/>
                <w:sz w:val="20"/>
                <w:szCs w:val="21"/>
              </w:rPr>
              <w:t>毛茛科植物黄连</w:t>
            </w:r>
            <w:r>
              <w:rPr>
                <w:rFonts w:ascii="Calibri" w:hAnsi="Calibri" w:cs="宋体"/>
                <w:bCs/>
                <w:i/>
                <w:iCs/>
                <w:color w:val="000000"/>
                <w:kern w:val="0"/>
                <w:sz w:val="20"/>
                <w:szCs w:val="21"/>
              </w:rPr>
              <w:t xml:space="preserve">Coptis chinensis </w:t>
            </w:r>
            <w:r>
              <w:rPr>
                <w:rFonts w:ascii="Calibri" w:hAnsi="Calibri" w:cs="宋体"/>
                <w:bCs/>
                <w:color w:val="000000"/>
                <w:kern w:val="0"/>
                <w:sz w:val="20"/>
                <w:szCs w:val="21"/>
              </w:rPr>
              <w:t>Franch.</w:t>
            </w:r>
            <w:r>
              <w:rPr>
                <w:rFonts w:hint="eastAsia" w:ascii="Calibri" w:hAnsi="Calibri" w:cs="宋体"/>
                <w:bCs/>
                <w:color w:val="000000"/>
                <w:kern w:val="0"/>
                <w:sz w:val="20"/>
                <w:szCs w:val="21"/>
              </w:rPr>
              <w:t xml:space="preserve"> 、三角叶黄连</w:t>
            </w:r>
            <w:r>
              <w:rPr>
                <w:rFonts w:ascii="Calibri" w:hAnsi="Calibri" w:cs="宋体"/>
                <w:bCs/>
                <w:i/>
                <w:iCs/>
                <w:color w:val="000000"/>
                <w:kern w:val="0"/>
                <w:sz w:val="20"/>
                <w:szCs w:val="21"/>
              </w:rPr>
              <w:t>Coptis deltoidea</w:t>
            </w:r>
            <w:r>
              <w:rPr>
                <w:rFonts w:ascii="Calibri" w:hAnsi="Calibri" w:cs="宋体"/>
                <w:bCs/>
                <w:color w:val="000000"/>
                <w:kern w:val="0"/>
                <w:sz w:val="20"/>
                <w:szCs w:val="21"/>
              </w:rPr>
              <w:t xml:space="preserve"> C.</w:t>
            </w:r>
            <w:r>
              <w:rPr>
                <w:rFonts w:hint="eastAsia" w:ascii="Calibri" w:hAnsi="Calibri" w:cs="宋体"/>
                <w:bCs/>
                <w:color w:val="000000"/>
                <w:kern w:val="0"/>
                <w:sz w:val="20"/>
                <w:szCs w:val="21"/>
              </w:rPr>
              <w:t xml:space="preserve"> </w:t>
            </w:r>
            <w:r>
              <w:rPr>
                <w:rFonts w:ascii="Calibri" w:hAnsi="Calibri" w:cs="宋体"/>
                <w:bCs/>
                <w:color w:val="000000"/>
                <w:kern w:val="0"/>
                <w:sz w:val="20"/>
                <w:szCs w:val="21"/>
              </w:rPr>
              <w:t>Y.</w:t>
            </w:r>
            <w:r>
              <w:rPr>
                <w:rFonts w:hint="eastAsia" w:ascii="Calibri" w:hAnsi="Calibri" w:cs="宋体"/>
                <w:bCs/>
                <w:color w:val="000000"/>
                <w:kern w:val="0"/>
                <w:sz w:val="20"/>
                <w:szCs w:val="21"/>
              </w:rPr>
              <w:t xml:space="preserve"> </w:t>
            </w:r>
            <w:r>
              <w:rPr>
                <w:rFonts w:ascii="Calibri" w:hAnsi="Calibri" w:cs="宋体"/>
                <w:bCs/>
                <w:color w:val="000000"/>
                <w:kern w:val="0"/>
                <w:sz w:val="20"/>
                <w:szCs w:val="21"/>
              </w:rPr>
              <w:t>Cheng et Hsiao</w:t>
            </w:r>
            <w:r>
              <w:rPr>
                <w:rFonts w:hint="eastAsia" w:ascii="Calibri" w:hAnsi="Calibri" w:cs="宋体"/>
                <w:bCs/>
                <w:color w:val="000000"/>
                <w:kern w:val="0"/>
                <w:sz w:val="20"/>
                <w:szCs w:val="21"/>
              </w:rPr>
              <w:t>或云连</w:t>
            </w:r>
            <w:r>
              <w:rPr>
                <w:rFonts w:ascii="Calibri" w:hAnsi="Calibri" w:cs="宋体"/>
                <w:bCs/>
                <w:i/>
                <w:iCs/>
                <w:color w:val="000000"/>
                <w:kern w:val="0"/>
                <w:sz w:val="20"/>
                <w:szCs w:val="21"/>
              </w:rPr>
              <w:t xml:space="preserve">Coptis teeta </w:t>
            </w:r>
            <w:r>
              <w:rPr>
                <w:rFonts w:ascii="Calibri" w:hAnsi="Calibri" w:cs="宋体"/>
                <w:bCs/>
                <w:color w:val="000000"/>
                <w:kern w:val="0"/>
                <w:sz w:val="20"/>
                <w:szCs w:val="21"/>
              </w:rPr>
              <w:t>Wall.</w:t>
            </w:r>
            <w:r>
              <w:rPr>
                <w:rFonts w:hint="eastAsia" w:ascii="Calibri" w:hAnsi="Calibri" w:cs="宋体"/>
                <w:bCs/>
                <w:color w:val="000000"/>
                <w:kern w:val="0"/>
                <w:sz w:val="20"/>
                <w:szCs w:val="21"/>
              </w:rPr>
              <w:t xml:space="preserve"> 的干燥根茎</w:t>
            </w:r>
          </w:p>
        </w:tc>
        <w:tc>
          <w:tcPr>
            <w:tcW w:w="125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生品</w:t>
            </w:r>
          </w:p>
        </w:tc>
        <w:tc>
          <w:tcPr>
            <w:tcW w:w="122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3.73g</w:t>
            </w:r>
          </w:p>
        </w:tc>
        <w:tc>
          <w:tcPr>
            <w:tcW w:w="1669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517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1183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844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273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桑白皮</w:t>
            </w:r>
          </w:p>
        </w:tc>
        <w:tc>
          <w:tcPr>
            <w:tcW w:w="4195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桑科植物桑</w:t>
            </w:r>
            <w:r>
              <w:rPr>
                <w:rFonts w:ascii="Calibri" w:hAnsi="Calibri" w:cs="宋体"/>
                <w:i/>
                <w:iCs/>
                <w:color w:val="000000"/>
                <w:kern w:val="0"/>
                <w:sz w:val="20"/>
                <w:szCs w:val="21"/>
              </w:rPr>
              <w:t xml:space="preserve">Morus alba 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>L.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 xml:space="preserve"> 的干燥根皮</w:t>
            </w:r>
          </w:p>
        </w:tc>
        <w:tc>
          <w:tcPr>
            <w:tcW w:w="125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i/>
                <w:iCs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生品</w:t>
            </w:r>
          </w:p>
        </w:tc>
        <w:tc>
          <w:tcPr>
            <w:tcW w:w="122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7.46g</w:t>
            </w:r>
          </w:p>
        </w:tc>
        <w:tc>
          <w:tcPr>
            <w:tcW w:w="1669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517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2" w:hRule="atLeast"/>
        </w:trPr>
        <w:tc>
          <w:tcPr>
            <w:tcW w:w="1183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844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273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黄柏</w:t>
            </w:r>
          </w:p>
        </w:tc>
        <w:tc>
          <w:tcPr>
            <w:tcW w:w="4195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芸香科植物黄皮树</w:t>
            </w:r>
            <w:r>
              <w:rPr>
                <w:rFonts w:ascii="Calibri" w:hAnsi="Calibri" w:cs="宋体"/>
                <w:i/>
                <w:iCs/>
                <w:color w:val="000000"/>
                <w:kern w:val="0"/>
                <w:sz w:val="20"/>
                <w:szCs w:val="21"/>
              </w:rPr>
              <w:t>Phellodendron chinense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  <w:t xml:space="preserve"> Schneid.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 xml:space="preserve"> 干燥树皮</w:t>
            </w:r>
          </w:p>
        </w:tc>
        <w:tc>
          <w:tcPr>
            <w:tcW w:w="125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生品</w:t>
            </w:r>
          </w:p>
        </w:tc>
        <w:tc>
          <w:tcPr>
            <w:tcW w:w="1224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3.73g</w:t>
            </w:r>
          </w:p>
        </w:tc>
        <w:tc>
          <w:tcPr>
            <w:tcW w:w="1669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517" w:type="dxa"/>
            <w:vMerge w:val="continue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1183" w:type="dxa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4"/>
              </w:rPr>
              <w:t>备注</w:t>
            </w:r>
          </w:p>
        </w:tc>
        <w:tc>
          <w:tcPr>
            <w:tcW w:w="12976" w:type="dxa"/>
            <w:gridSpan w:val="7"/>
            <w:vAlign w:val="top"/>
          </w:tcPr>
          <w:p>
            <w:pPr>
              <w:adjustRightInd/>
              <w:snapToGrid/>
              <w:spacing w:line="40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</w:tr>
    </w:tbl>
    <w:p>
      <w:pPr>
        <w:adjustRightInd/>
        <w:snapToGrid/>
        <w:spacing w:line="400" w:lineRule="exact"/>
        <w:ind w:firstLine="0"/>
        <w:rPr>
          <w:color w:val="000000"/>
          <w:sz w:val="21"/>
          <w:szCs w:val="22"/>
        </w:rPr>
      </w:pPr>
    </w:p>
    <w:p>
      <w:pPr>
        <w:adjustRightInd/>
        <w:snapToGrid/>
        <w:spacing w:line="400" w:lineRule="exact"/>
        <w:ind w:firstLine="0"/>
        <w:rPr>
          <w:rFonts w:cs="Times New Roman"/>
          <w:b/>
          <w:bCs/>
          <w:color w:val="000000"/>
          <w:sz w:val="32"/>
          <w:szCs w:val="32"/>
        </w:rPr>
      </w:pPr>
      <w:r>
        <w:rPr>
          <w:color w:val="000000"/>
          <w:sz w:val="21"/>
          <w:szCs w:val="22"/>
        </w:rPr>
        <w:br w:type="column"/>
      </w:r>
      <w:bookmarkStart w:id="0" w:name="_Hlk30627614"/>
      <w:r>
        <w:rPr>
          <w:rFonts w:hint="eastAsia" w:cs="Times New Roman"/>
          <w:b/>
          <w:bCs/>
          <w:color w:val="000000"/>
          <w:sz w:val="32"/>
          <w:szCs w:val="32"/>
        </w:rPr>
        <w:t>序号7  二冬汤</w:t>
      </w:r>
    </w:p>
    <w:tbl>
      <w:tblPr>
        <w:tblStyle w:val="5"/>
        <w:tblW w:w="1415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3"/>
        <w:gridCol w:w="1844"/>
        <w:gridCol w:w="1273"/>
        <w:gridCol w:w="4192"/>
        <w:gridCol w:w="1257"/>
        <w:gridCol w:w="1224"/>
        <w:gridCol w:w="1669"/>
        <w:gridCol w:w="15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3027" w:type="dxa"/>
            <w:gridSpan w:val="2"/>
            <w:vAlign w:val="top"/>
          </w:tcPr>
          <w:p>
            <w:pPr>
              <w:adjustRightInd/>
              <w:snapToGrid/>
              <w:spacing w:line="360" w:lineRule="exact"/>
              <w:ind w:firstLine="0"/>
              <w:jc w:val="center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基本信息</w:t>
            </w:r>
          </w:p>
        </w:tc>
        <w:tc>
          <w:tcPr>
            <w:tcW w:w="11132" w:type="dxa"/>
            <w:gridSpan w:val="6"/>
            <w:vAlign w:val="top"/>
          </w:tcPr>
          <w:p>
            <w:pPr>
              <w:adjustRightInd/>
              <w:snapToGrid/>
              <w:spacing w:line="360" w:lineRule="exact"/>
              <w:ind w:firstLine="0"/>
              <w:jc w:val="center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现代对应情况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</w:trPr>
        <w:tc>
          <w:tcPr>
            <w:tcW w:w="1183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0"/>
                <w:szCs w:val="21"/>
              </w:rPr>
              <w:t>出处</w:t>
            </w:r>
          </w:p>
        </w:tc>
        <w:tc>
          <w:tcPr>
            <w:tcW w:w="1844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0"/>
                <w:szCs w:val="21"/>
              </w:rPr>
              <w:t>处方、制法及用法</w:t>
            </w:r>
          </w:p>
        </w:tc>
        <w:tc>
          <w:tcPr>
            <w:tcW w:w="1273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药味名称</w:t>
            </w:r>
          </w:p>
        </w:tc>
        <w:tc>
          <w:tcPr>
            <w:tcW w:w="4192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基原及用药部位</w:t>
            </w:r>
          </w:p>
        </w:tc>
        <w:tc>
          <w:tcPr>
            <w:tcW w:w="1257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炮制规格</w:t>
            </w:r>
          </w:p>
        </w:tc>
        <w:tc>
          <w:tcPr>
            <w:tcW w:w="1224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折算剂量</w:t>
            </w:r>
          </w:p>
        </w:tc>
        <w:tc>
          <w:tcPr>
            <w:tcW w:w="1669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用法用量</w:t>
            </w:r>
          </w:p>
        </w:tc>
        <w:tc>
          <w:tcPr>
            <w:tcW w:w="1517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b/>
                <w:bCs/>
                <w:color w:val="000000"/>
                <w:kern w:val="0"/>
                <w:sz w:val="24"/>
              </w:rPr>
              <w:t>功能主治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atLeast"/>
        </w:trPr>
        <w:tc>
          <w:tcPr>
            <w:tcW w:w="1183" w:type="dxa"/>
            <w:vMerge w:val="restart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2"/>
                <w:szCs w:val="22"/>
              </w:rPr>
              <w:t>《医学心悟》（清</w:t>
            </w: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•</w:t>
            </w:r>
            <w:r>
              <w:rPr>
                <w:rFonts w:hint="eastAsia" w:ascii="Calibri" w:hAnsi="Calibri" w:cs="宋体"/>
                <w:color w:val="000000"/>
                <w:kern w:val="0"/>
                <w:sz w:val="22"/>
                <w:szCs w:val="22"/>
              </w:rPr>
              <w:t>程国彭）</w:t>
            </w:r>
          </w:p>
        </w:tc>
        <w:tc>
          <w:tcPr>
            <w:tcW w:w="1844" w:type="dxa"/>
            <w:vMerge w:val="restart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天冬二钱（去心），麦冬三钱（去心），花粉一钱，黄芩一钱，知母一钱，甘草五分，人参五分，荷叶一钱。</w:t>
            </w:r>
          </w:p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水煎服。</w:t>
            </w:r>
          </w:p>
        </w:tc>
        <w:tc>
          <w:tcPr>
            <w:tcW w:w="1273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8"/>
              </w:rPr>
              <w:t>天冬</w:t>
            </w:r>
          </w:p>
        </w:tc>
        <w:tc>
          <w:tcPr>
            <w:tcW w:w="4192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8"/>
              </w:rPr>
              <w:t>百合科植物天冬</w:t>
            </w:r>
            <w:r>
              <w:rPr>
                <w:rFonts w:ascii="Calibri" w:hAnsi="Calibri" w:cs="宋体"/>
                <w:i/>
                <w:iCs/>
                <w:color w:val="000000"/>
                <w:kern w:val="0"/>
                <w:sz w:val="20"/>
                <w:szCs w:val="28"/>
              </w:rPr>
              <w:t>Asparagus cochinchinensis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8"/>
              </w:rPr>
              <w:t xml:space="preserve"> (Lour.) Merr.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8"/>
              </w:rPr>
              <w:t xml:space="preserve"> 的干燥块根</w:t>
            </w:r>
          </w:p>
        </w:tc>
        <w:tc>
          <w:tcPr>
            <w:tcW w:w="1257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生品</w:t>
            </w:r>
          </w:p>
        </w:tc>
        <w:tc>
          <w:tcPr>
            <w:tcW w:w="1224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7.46g</w:t>
            </w:r>
          </w:p>
        </w:tc>
        <w:tc>
          <w:tcPr>
            <w:tcW w:w="1669" w:type="dxa"/>
            <w:vMerge w:val="restart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2"/>
                <w:szCs w:val="22"/>
              </w:rPr>
              <w:t>水煎服。</w:t>
            </w:r>
          </w:p>
        </w:tc>
        <w:tc>
          <w:tcPr>
            <w:tcW w:w="1517" w:type="dxa"/>
            <w:vMerge w:val="restart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【功效】润肺清胃。</w:t>
            </w:r>
          </w:p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【主治】上消。症见烦渴不止，小便频数，脉数无力等。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1183" w:type="dxa"/>
            <w:vMerge w:val="continue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44" w:type="dxa"/>
            <w:vMerge w:val="continue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273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8"/>
              </w:rPr>
              <w:t>麦冬</w:t>
            </w:r>
          </w:p>
        </w:tc>
        <w:tc>
          <w:tcPr>
            <w:tcW w:w="4192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8"/>
              </w:rPr>
              <w:t>百合科植物麦冬</w:t>
            </w:r>
            <w:r>
              <w:rPr>
                <w:rFonts w:ascii="Calibri" w:hAnsi="Calibri" w:cs="宋体"/>
                <w:i/>
                <w:iCs/>
                <w:color w:val="000000"/>
                <w:kern w:val="0"/>
                <w:sz w:val="20"/>
                <w:szCs w:val="28"/>
              </w:rPr>
              <w:t>Ophiopogon japonicus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8"/>
              </w:rPr>
              <w:t xml:space="preserve"> (L.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8"/>
              </w:rPr>
              <w:t xml:space="preserve"> 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8"/>
              </w:rPr>
              <w:t>f) Ker-Ga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8"/>
              </w:rPr>
              <w:t>wl. 的干燥块根</w:t>
            </w:r>
          </w:p>
        </w:tc>
        <w:tc>
          <w:tcPr>
            <w:tcW w:w="1257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生品</w:t>
            </w:r>
          </w:p>
        </w:tc>
        <w:tc>
          <w:tcPr>
            <w:tcW w:w="1224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11.19g</w:t>
            </w:r>
          </w:p>
        </w:tc>
        <w:tc>
          <w:tcPr>
            <w:tcW w:w="1669" w:type="dxa"/>
            <w:vMerge w:val="continue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517" w:type="dxa"/>
            <w:vMerge w:val="continue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977" w:hRule="atLeast"/>
        </w:trPr>
        <w:tc>
          <w:tcPr>
            <w:tcW w:w="1183" w:type="dxa"/>
            <w:vMerge w:val="continue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844" w:type="dxa"/>
            <w:vMerge w:val="continue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273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8"/>
              </w:rPr>
              <w:t>天花粉</w:t>
            </w:r>
          </w:p>
        </w:tc>
        <w:tc>
          <w:tcPr>
            <w:tcW w:w="4192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8"/>
              </w:rPr>
              <w:t>葫芦科植物栝楼</w:t>
            </w:r>
            <w:r>
              <w:rPr>
                <w:rFonts w:ascii="Calibri" w:hAnsi="Calibri" w:cs="宋体"/>
                <w:i/>
                <w:iCs/>
                <w:color w:val="000000"/>
                <w:kern w:val="0"/>
                <w:sz w:val="20"/>
                <w:szCs w:val="28"/>
              </w:rPr>
              <w:t xml:space="preserve">Trichosanthes kirilowii 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8"/>
              </w:rPr>
              <w:t>Maxim.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8"/>
              </w:rPr>
              <w:t xml:space="preserve"> 或双边栝楼</w:t>
            </w:r>
            <w:r>
              <w:rPr>
                <w:rFonts w:ascii="Calibri" w:hAnsi="Calibri" w:cs="宋体"/>
                <w:i/>
                <w:iCs/>
                <w:color w:val="000000"/>
                <w:kern w:val="0"/>
                <w:sz w:val="20"/>
                <w:szCs w:val="28"/>
              </w:rPr>
              <w:t xml:space="preserve">Trichosanthes rosthornii 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8"/>
              </w:rPr>
              <w:t xml:space="preserve">Harms 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8"/>
              </w:rPr>
              <w:t>的干燥根</w:t>
            </w:r>
          </w:p>
        </w:tc>
        <w:tc>
          <w:tcPr>
            <w:tcW w:w="1257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生品</w:t>
            </w:r>
          </w:p>
        </w:tc>
        <w:tc>
          <w:tcPr>
            <w:tcW w:w="1224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3.73g</w:t>
            </w:r>
          </w:p>
        </w:tc>
        <w:tc>
          <w:tcPr>
            <w:tcW w:w="1669" w:type="dxa"/>
            <w:vMerge w:val="continue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517" w:type="dxa"/>
            <w:vMerge w:val="continue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1183" w:type="dxa"/>
            <w:vMerge w:val="continue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844" w:type="dxa"/>
            <w:vMerge w:val="continue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273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8"/>
              </w:rPr>
              <w:t>黄芩</w:t>
            </w:r>
          </w:p>
        </w:tc>
        <w:tc>
          <w:tcPr>
            <w:tcW w:w="4192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8"/>
              </w:rPr>
              <w:t>唇形科植物黄芩</w:t>
            </w:r>
            <w:r>
              <w:rPr>
                <w:rFonts w:ascii="Calibri" w:hAnsi="Calibri" w:cs="宋体"/>
                <w:i/>
                <w:iCs/>
                <w:color w:val="000000"/>
                <w:kern w:val="0"/>
                <w:sz w:val="20"/>
                <w:szCs w:val="28"/>
              </w:rPr>
              <w:t xml:space="preserve">Scutellaria baicalensis 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8"/>
              </w:rPr>
              <w:t>Georgi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8"/>
              </w:rPr>
              <w:t xml:space="preserve"> 的干燥根</w:t>
            </w:r>
          </w:p>
        </w:tc>
        <w:tc>
          <w:tcPr>
            <w:tcW w:w="1257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生品</w:t>
            </w:r>
          </w:p>
        </w:tc>
        <w:tc>
          <w:tcPr>
            <w:tcW w:w="1224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3.73g</w:t>
            </w:r>
          </w:p>
        </w:tc>
        <w:tc>
          <w:tcPr>
            <w:tcW w:w="1669" w:type="dxa"/>
            <w:vMerge w:val="continue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517" w:type="dxa"/>
            <w:vMerge w:val="continue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1183" w:type="dxa"/>
            <w:vMerge w:val="continue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844" w:type="dxa"/>
            <w:vMerge w:val="continue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273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8"/>
              </w:rPr>
              <w:t>知母</w:t>
            </w:r>
          </w:p>
        </w:tc>
        <w:tc>
          <w:tcPr>
            <w:tcW w:w="4192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8"/>
              </w:rPr>
              <w:t>百合科植物知母</w:t>
            </w:r>
            <w:r>
              <w:rPr>
                <w:rFonts w:ascii="Calibri" w:hAnsi="Calibri" w:cs="宋体"/>
                <w:i/>
                <w:iCs/>
                <w:color w:val="000000"/>
                <w:kern w:val="0"/>
                <w:sz w:val="20"/>
                <w:szCs w:val="28"/>
              </w:rPr>
              <w:t xml:space="preserve">Anemarrhena asphodeloides 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8"/>
              </w:rPr>
              <w:t>Bge.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8"/>
              </w:rPr>
              <w:t xml:space="preserve"> 的干燥根茎</w:t>
            </w:r>
          </w:p>
        </w:tc>
        <w:tc>
          <w:tcPr>
            <w:tcW w:w="1257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生品</w:t>
            </w:r>
          </w:p>
        </w:tc>
        <w:tc>
          <w:tcPr>
            <w:tcW w:w="1224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ascii="Calibri" w:hAnsi="Calibri" w:cs="宋体"/>
                <w:color w:val="000000"/>
                <w:kern w:val="0"/>
                <w:sz w:val="22"/>
                <w:szCs w:val="22"/>
              </w:rPr>
              <w:t>3.73g</w:t>
            </w:r>
          </w:p>
        </w:tc>
        <w:tc>
          <w:tcPr>
            <w:tcW w:w="1669" w:type="dxa"/>
            <w:vMerge w:val="continue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517" w:type="dxa"/>
            <w:vMerge w:val="continue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1183" w:type="dxa"/>
            <w:vMerge w:val="continue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844" w:type="dxa"/>
            <w:vMerge w:val="continue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273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8"/>
              </w:rPr>
              <w:t>荷叶</w:t>
            </w:r>
          </w:p>
        </w:tc>
        <w:tc>
          <w:tcPr>
            <w:tcW w:w="4192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8"/>
              </w:rPr>
              <w:t>睡莲科植物莲</w:t>
            </w:r>
            <w:r>
              <w:rPr>
                <w:rFonts w:ascii="Calibri" w:hAnsi="Calibri" w:cs="宋体"/>
                <w:i/>
                <w:iCs/>
                <w:color w:val="000000"/>
                <w:kern w:val="0"/>
                <w:sz w:val="20"/>
                <w:szCs w:val="28"/>
              </w:rPr>
              <w:t xml:space="preserve">Nelumbo nucifera 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8"/>
              </w:rPr>
              <w:t>Gaertn.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8"/>
              </w:rPr>
              <w:t xml:space="preserve"> 的干燥叶</w:t>
            </w:r>
          </w:p>
        </w:tc>
        <w:tc>
          <w:tcPr>
            <w:tcW w:w="1257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生品</w:t>
            </w:r>
          </w:p>
        </w:tc>
        <w:tc>
          <w:tcPr>
            <w:tcW w:w="1224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kern w:val="0"/>
                <w:sz w:val="20"/>
                <w:szCs w:val="21"/>
              </w:rPr>
            </w:pPr>
            <w:r>
              <w:rPr>
                <w:rFonts w:ascii="Calibri" w:hAnsi="Calibri" w:cs="宋体"/>
                <w:kern w:val="0"/>
                <w:sz w:val="22"/>
                <w:szCs w:val="22"/>
              </w:rPr>
              <w:t>3.73g</w:t>
            </w:r>
          </w:p>
        </w:tc>
        <w:tc>
          <w:tcPr>
            <w:tcW w:w="1669" w:type="dxa"/>
            <w:vMerge w:val="continue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517" w:type="dxa"/>
            <w:vMerge w:val="continue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1183" w:type="dxa"/>
            <w:vMerge w:val="continue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844" w:type="dxa"/>
            <w:vMerge w:val="continue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273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8"/>
              </w:rPr>
              <w:t>人参</w:t>
            </w:r>
          </w:p>
        </w:tc>
        <w:tc>
          <w:tcPr>
            <w:tcW w:w="4192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8"/>
              </w:rPr>
              <w:t>五加科植物人参</w:t>
            </w:r>
            <w:r>
              <w:rPr>
                <w:rFonts w:ascii="Calibri" w:hAnsi="Calibri" w:cs="宋体"/>
                <w:i/>
                <w:iCs/>
                <w:color w:val="000000"/>
                <w:kern w:val="0"/>
                <w:sz w:val="20"/>
                <w:szCs w:val="28"/>
              </w:rPr>
              <w:t>Panax ginseng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8"/>
              </w:rPr>
              <w:t xml:space="preserve"> C. A. Mey.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8"/>
              </w:rPr>
              <w:t xml:space="preserve"> 的干燥根和根茎</w:t>
            </w:r>
          </w:p>
        </w:tc>
        <w:tc>
          <w:tcPr>
            <w:tcW w:w="1257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生品</w:t>
            </w:r>
          </w:p>
        </w:tc>
        <w:tc>
          <w:tcPr>
            <w:tcW w:w="1224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kern w:val="0"/>
                <w:sz w:val="20"/>
                <w:szCs w:val="21"/>
              </w:rPr>
            </w:pPr>
            <w:r>
              <w:rPr>
                <w:rFonts w:ascii="Calibri" w:hAnsi="Calibri" w:cs="宋体"/>
                <w:kern w:val="0"/>
                <w:sz w:val="22"/>
                <w:szCs w:val="22"/>
              </w:rPr>
              <w:t>1.87g</w:t>
            </w:r>
          </w:p>
        </w:tc>
        <w:tc>
          <w:tcPr>
            <w:tcW w:w="1669" w:type="dxa"/>
            <w:vMerge w:val="continue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517" w:type="dxa"/>
            <w:vMerge w:val="continue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536" w:hRule="atLeast"/>
        </w:trPr>
        <w:tc>
          <w:tcPr>
            <w:tcW w:w="1183" w:type="dxa"/>
            <w:vMerge w:val="continue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844" w:type="dxa"/>
            <w:vMerge w:val="continue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  <w:tc>
          <w:tcPr>
            <w:tcW w:w="1273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8"/>
              </w:rPr>
              <w:t>甘草</w:t>
            </w:r>
          </w:p>
        </w:tc>
        <w:tc>
          <w:tcPr>
            <w:tcW w:w="4192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jc w:val="left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8"/>
              </w:rPr>
              <w:t>豆科植物甘草</w:t>
            </w:r>
            <w:r>
              <w:rPr>
                <w:rFonts w:ascii="Calibri" w:hAnsi="Calibri" w:cs="宋体"/>
                <w:i/>
                <w:iCs/>
                <w:color w:val="000000"/>
                <w:kern w:val="0"/>
                <w:sz w:val="20"/>
                <w:szCs w:val="28"/>
              </w:rPr>
              <w:t>Glycyrrhiza uralensis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8"/>
              </w:rPr>
              <w:t xml:space="preserve"> Fisch.</w:t>
            </w: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8"/>
              </w:rPr>
              <w:t xml:space="preserve"> 的干燥根和根茎</w:t>
            </w:r>
          </w:p>
        </w:tc>
        <w:tc>
          <w:tcPr>
            <w:tcW w:w="1257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0"/>
                <w:szCs w:val="21"/>
              </w:rPr>
              <w:t>生品</w:t>
            </w:r>
          </w:p>
        </w:tc>
        <w:tc>
          <w:tcPr>
            <w:tcW w:w="1224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kern w:val="0"/>
                <w:sz w:val="22"/>
                <w:szCs w:val="22"/>
              </w:rPr>
            </w:pPr>
            <w:r>
              <w:rPr>
                <w:rFonts w:ascii="Calibri" w:hAnsi="Calibri" w:cs="宋体"/>
                <w:kern w:val="0"/>
                <w:sz w:val="22"/>
                <w:szCs w:val="22"/>
              </w:rPr>
              <w:t>1.87g</w:t>
            </w:r>
          </w:p>
        </w:tc>
        <w:tc>
          <w:tcPr>
            <w:tcW w:w="1669" w:type="dxa"/>
            <w:vMerge w:val="continue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517" w:type="dxa"/>
            <w:vMerge w:val="continue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</w:trPr>
        <w:tc>
          <w:tcPr>
            <w:tcW w:w="1183" w:type="dxa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  <w:r>
              <w:rPr>
                <w:rFonts w:hint="eastAsia" w:ascii="Calibri" w:hAnsi="Calibri" w:cs="宋体"/>
                <w:color w:val="000000"/>
                <w:kern w:val="0"/>
                <w:sz w:val="24"/>
              </w:rPr>
              <w:t>备注</w:t>
            </w:r>
          </w:p>
        </w:tc>
        <w:tc>
          <w:tcPr>
            <w:tcW w:w="12976" w:type="dxa"/>
            <w:gridSpan w:val="7"/>
            <w:vAlign w:val="top"/>
          </w:tcPr>
          <w:p>
            <w:pPr>
              <w:adjustRightInd/>
              <w:snapToGrid/>
              <w:spacing w:line="360" w:lineRule="exact"/>
              <w:ind w:firstLine="0"/>
              <w:rPr>
                <w:rFonts w:ascii="Calibri" w:hAnsi="Calibri" w:cs="宋体"/>
                <w:color w:val="000000"/>
                <w:kern w:val="0"/>
                <w:sz w:val="24"/>
              </w:rPr>
            </w:pPr>
          </w:p>
        </w:tc>
      </w:tr>
      <w:bookmarkEnd w:id="0"/>
    </w:tbl>
    <w:p>
      <w:pPr>
        <w:adjustRightInd/>
        <w:snapToGrid/>
        <w:spacing w:line="600" w:lineRule="exact"/>
        <w:ind w:firstLine="0"/>
        <w:rPr>
          <w:color w:val="000000"/>
          <w:sz w:val="21"/>
          <w:szCs w:val="22"/>
        </w:rPr>
      </w:pPr>
      <w:r>
        <w:rPr>
          <w:color w:val="000000"/>
          <w:sz w:val="21"/>
          <w:szCs w:val="22"/>
        </w:rPr>
        <w:t>注：基本信息填写来源于国家中医药管理局发布的《古代经典名方目录》（第一批）。</w:t>
      </w:r>
    </w:p>
    <w:p/>
    <w:sectPr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DejaVu Sans">
    <w:panose1 w:val="020B0603030804020204"/>
    <w:charset w:val="00"/>
    <w:family w:val="roman"/>
    <w:pitch w:val="default"/>
    <w:sig w:usb0="E7006EFF" w:usb1="D200FDFF" w:usb2="0A246029" w:usb3="0400200C" w:csb0="600001FF" w:csb1="DFFF0000"/>
  </w:font>
  <w:font w:name="方正书宋_GBK">
    <w:altName w:val="方正宋体S-超大字符集"/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altName w:val="思源黑体 CN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黑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altName w:val="方正宋体S-超大字符集"/>
    <w:panose1 w:val="02010600040101010101"/>
    <w:charset w:val="00"/>
    <w:family w:val="auto"/>
    <w:pitch w:val="default"/>
    <w:sig w:usb0="00000000" w:usb1="00000000" w:usb2="00000010" w:usb3="00000000" w:csb0="0004009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微软雅黑">
    <w:altName w:val="黑体"/>
    <w:panose1 w:val="020B0503020204020204"/>
    <w:charset w:val="00"/>
    <w:family w:val="swiss"/>
    <w:pitch w:val="default"/>
    <w:sig w:usb0="00000000" w:usb1="00000000" w:usb2="00000016" w:usb3="00000000" w:csb0="0004001F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思源黑体 CN">
    <w:panose1 w:val="020B0600000000000000"/>
    <w:charset w:val="86"/>
    <w:family w:val="auto"/>
    <w:pitch w:val="default"/>
    <w:sig w:usb0="20000003" w:usb1="2ADF3C10" w:usb2="00000016" w:usb3="00000000" w:csb0="60060107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B25443"/>
    <w:multiLevelType w:val="multilevel"/>
    <w:tmpl w:val="2CB25443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D7FB9907"/>
    <w:rsid w:val="D2AE6D02"/>
    <w:rsid w:val="D7FB990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djustRightInd w:val="0"/>
      <w:snapToGrid w:val="0"/>
      <w:spacing w:line="300" w:lineRule="auto"/>
      <w:ind w:firstLine="618"/>
      <w:jc w:val="both"/>
    </w:pPr>
    <w:rPr>
      <w:rFonts w:ascii="Times New Roman" w:hAnsi="Times New Roman" w:eastAsia="仿宋_GB2312" w:cs="Times New Roman"/>
      <w:kern w:val="2"/>
      <w:sz w:val="30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Style w:val="4"/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pacing w:line="240" w:lineRule="auto"/>
      <w:jc w:val="left"/>
    </w:pPr>
    <w:rPr>
      <w:sz w:val="18"/>
      <w:szCs w:val="18"/>
    </w:rPr>
  </w:style>
  <w:style w:type="table" w:customStyle="1" w:styleId="5">
    <w:name w:val="网格型3"/>
    <w:basedOn w:val="4"/>
    <w:qFormat/>
    <w:uiPriority w:val="0"/>
    <w:pPr>
      <w:widowControl w:val="0"/>
      <w:jc w:val="both"/>
    </w:pPr>
    <w:rPr>
      <w:rFonts w:ascii="Calibri" w:hAnsi="Calibri" w:cs="宋体"/>
    </w:rPr>
    <w:tblPr>
      <w:tblStyle w:val="4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8FA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2.33333333333333</TotalTime>
  <ScaleCrop>false</ScaleCrop>
  <LinksUpToDate>false</LinksUpToDate>
  <CharactersWithSpaces>0</CharactersWithSpaces>
  <Application>WPS Office_10.1.0.7637_F1E327BC-269C-435d-A152-05C5408002CA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2020-11-11T02:20:00Z</dcterms:created>
  <dc:creator>王庆</dc:creator>
  <cp:lastModifiedBy>thtf</cp:lastModifiedBy>
  <dcterms:modified xsi:type="dcterms:W3CDTF">2021-01-15T11:29:20Z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2052-10.1.0.7637</vt:lpwstr>
  </property>
</Properties>
</file>