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8D8C6" w14:textId="77777777" w:rsidR="00000000" w:rsidRDefault="00F05B18">
      <w:pPr>
        <w:pStyle w:val="1"/>
        <w:jc w:val="center"/>
        <w:rPr>
          <w:color w:val="525353"/>
          <w:sz w:val="42"/>
          <w:szCs w:val="42"/>
        </w:rPr>
      </w:pPr>
      <w:r>
        <w:rPr>
          <w:color w:val="525353"/>
          <w:sz w:val="42"/>
          <w:szCs w:val="42"/>
        </w:rPr>
        <w:t>广西壮族自治区人民政府办公厅关于印发</w:t>
      </w:r>
      <w:r>
        <w:rPr>
          <w:color w:val="525353"/>
          <w:sz w:val="42"/>
          <w:szCs w:val="42"/>
        </w:rPr>
        <w:br/>
      </w:r>
      <w:r>
        <w:rPr>
          <w:color w:val="525353"/>
          <w:sz w:val="42"/>
          <w:szCs w:val="42"/>
        </w:rPr>
        <w:t>广西支持国家区域医疗中心建设运营</w:t>
      </w:r>
      <w:r>
        <w:rPr>
          <w:color w:val="525353"/>
          <w:sz w:val="42"/>
          <w:szCs w:val="42"/>
        </w:rPr>
        <w:br/>
      </w:r>
      <w:r>
        <w:rPr>
          <w:color w:val="525353"/>
          <w:sz w:val="42"/>
          <w:szCs w:val="42"/>
        </w:rPr>
        <w:t>政策清单的通知</w:t>
      </w:r>
      <w:r>
        <w:rPr>
          <w:color w:val="525353"/>
          <w:sz w:val="42"/>
          <w:szCs w:val="42"/>
        </w:rPr>
        <w:br/>
      </w:r>
      <w:r>
        <w:rPr>
          <w:color w:val="525353"/>
          <w:sz w:val="42"/>
          <w:szCs w:val="42"/>
        </w:rPr>
        <w:t>（桂政办发〔</w:t>
      </w:r>
      <w:r>
        <w:rPr>
          <w:color w:val="525353"/>
          <w:sz w:val="42"/>
          <w:szCs w:val="42"/>
        </w:rPr>
        <w:t>2021</w:t>
      </w:r>
      <w:r>
        <w:rPr>
          <w:color w:val="525353"/>
          <w:sz w:val="42"/>
          <w:szCs w:val="42"/>
        </w:rPr>
        <w:t>〕</w:t>
      </w:r>
      <w:r>
        <w:rPr>
          <w:color w:val="525353"/>
          <w:sz w:val="42"/>
          <w:szCs w:val="42"/>
        </w:rPr>
        <w:t>120</w:t>
      </w:r>
      <w:r>
        <w:rPr>
          <w:color w:val="525353"/>
          <w:sz w:val="42"/>
          <w:szCs w:val="42"/>
        </w:rPr>
        <w:t>号）</w:t>
      </w:r>
      <w:r>
        <w:rPr>
          <w:color w:val="525353"/>
          <w:sz w:val="42"/>
          <w:szCs w:val="42"/>
        </w:rPr>
        <w:t xml:space="preserve"> </w:t>
      </w:r>
    </w:p>
    <w:p w14:paraId="29910018" w14:textId="77777777" w:rsidR="00000000" w:rsidRDefault="00F05B18">
      <w:pPr>
        <w:pStyle w:val="a3"/>
        <w:divId w:val="1809086559"/>
      </w:pPr>
      <w:r>
        <w:rPr>
          <w:rFonts w:ascii="Arial" w:hAnsi="Arial" w:cs="Arial"/>
        </w:rPr>
        <w:t>各市、县人民政府，自治区人民政府各组成部门、各直属机构：</w:t>
      </w:r>
    </w:p>
    <w:p w14:paraId="3ABD5C3B" w14:textId="77777777" w:rsidR="00000000" w:rsidRDefault="00F05B18">
      <w:pPr>
        <w:pStyle w:val="a3"/>
        <w:ind w:firstLine="480"/>
        <w:jc w:val="both"/>
        <w:divId w:val="1809086559"/>
        <w:rPr>
          <w:rFonts w:ascii="Arial" w:hAnsi="Arial" w:cs="Arial"/>
        </w:rPr>
      </w:pPr>
      <w:r>
        <w:rPr>
          <w:rFonts w:ascii="Arial" w:hAnsi="Arial" w:cs="Arial"/>
        </w:rPr>
        <w:t>《广西支持国家区域医疗中心建设运营政策清单》已经自治区人民政府同意，现印发给你们，请认真贯彻执行。</w:t>
      </w:r>
    </w:p>
    <w:p w14:paraId="0D88102A" w14:textId="77777777" w:rsidR="00000000" w:rsidRDefault="00F05B18">
      <w:pPr>
        <w:pStyle w:val="a3"/>
        <w:ind w:firstLine="480"/>
        <w:jc w:val="right"/>
        <w:divId w:val="1809086559"/>
        <w:rPr>
          <w:rFonts w:ascii="Arial" w:hAnsi="Arial" w:cs="Arial"/>
        </w:rPr>
      </w:pPr>
    </w:p>
    <w:p w14:paraId="37E0CEBC" w14:textId="77777777" w:rsidR="00000000" w:rsidRDefault="00F05B18">
      <w:pPr>
        <w:pStyle w:val="a3"/>
        <w:ind w:firstLine="480"/>
        <w:jc w:val="right"/>
        <w:divId w:val="1809086559"/>
        <w:rPr>
          <w:rFonts w:ascii="Arial" w:hAnsi="Arial" w:cs="Arial"/>
        </w:rPr>
      </w:pPr>
    </w:p>
    <w:p w14:paraId="4667D3F8" w14:textId="77777777" w:rsidR="00000000" w:rsidRDefault="00F05B18">
      <w:pPr>
        <w:pStyle w:val="a3"/>
        <w:ind w:firstLine="480"/>
        <w:jc w:val="right"/>
        <w:divId w:val="1809086559"/>
        <w:rPr>
          <w:rFonts w:ascii="Arial" w:hAnsi="Arial" w:cs="Arial"/>
        </w:rPr>
      </w:pPr>
      <w:r>
        <w:rPr>
          <w:rFonts w:ascii="Arial" w:hAnsi="Arial" w:cs="Arial"/>
        </w:rPr>
        <w:t>2021</w:t>
      </w:r>
      <w:r>
        <w:rPr>
          <w:rFonts w:ascii="Arial" w:hAnsi="Arial" w:cs="Arial"/>
        </w:rPr>
        <w:t>年</w:t>
      </w:r>
      <w:r>
        <w:rPr>
          <w:rFonts w:ascii="Arial" w:hAnsi="Arial" w:cs="Arial"/>
        </w:rPr>
        <w:t>11</w:t>
      </w:r>
      <w:r>
        <w:rPr>
          <w:rFonts w:ascii="Arial" w:hAnsi="Arial" w:cs="Arial"/>
        </w:rPr>
        <w:t>月</w:t>
      </w:r>
      <w:r>
        <w:rPr>
          <w:rFonts w:ascii="Arial" w:hAnsi="Arial" w:cs="Arial"/>
        </w:rPr>
        <w:t>23</w:t>
      </w:r>
      <w:r>
        <w:rPr>
          <w:rFonts w:ascii="Arial" w:hAnsi="Arial" w:cs="Arial"/>
        </w:rPr>
        <w:t>日</w:t>
      </w:r>
    </w:p>
    <w:p w14:paraId="183BAA7C" w14:textId="77777777" w:rsidR="00000000" w:rsidRDefault="00F05B18">
      <w:pPr>
        <w:pStyle w:val="a3"/>
        <w:ind w:firstLine="480"/>
        <w:jc w:val="both"/>
        <w:divId w:val="1809086559"/>
        <w:rPr>
          <w:rFonts w:ascii="Arial" w:hAnsi="Arial" w:cs="Arial"/>
        </w:rPr>
      </w:pPr>
      <w:r>
        <w:rPr>
          <w:rFonts w:ascii="Arial" w:hAnsi="Arial" w:cs="Arial"/>
        </w:rPr>
        <w:t>（此件公开发布）</w:t>
      </w:r>
    </w:p>
    <w:p w14:paraId="44082546" w14:textId="77777777" w:rsidR="00000000" w:rsidRDefault="00F05B18">
      <w:pPr>
        <w:pStyle w:val="a3"/>
        <w:jc w:val="center"/>
        <w:divId w:val="1809086559"/>
        <w:rPr>
          <w:rFonts w:ascii="Arial" w:hAnsi="Arial" w:cs="Arial"/>
        </w:rPr>
      </w:pPr>
      <w:r>
        <w:rPr>
          <w:rStyle w:val="a4"/>
          <w:rFonts w:ascii="Arial" w:hAnsi="Arial" w:cs="Arial"/>
        </w:rPr>
        <w:t>广西支持国家区域医疗中心建设运营政策清单</w:t>
      </w:r>
    </w:p>
    <w:p w14:paraId="078ABA30" w14:textId="77777777" w:rsidR="00000000" w:rsidRDefault="00F05B18">
      <w:pPr>
        <w:pStyle w:val="a3"/>
        <w:ind w:firstLine="480"/>
        <w:jc w:val="both"/>
        <w:divId w:val="1809086559"/>
        <w:rPr>
          <w:rFonts w:ascii="Arial" w:hAnsi="Arial" w:cs="Arial"/>
        </w:rPr>
      </w:pPr>
      <w:r>
        <w:rPr>
          <w:rFonts w:ascii="Arial" w:hAnsi="Arial" w:cs="Arial"/>
        </w:rPr>
        <w:t>根据国家发展改革委等部门印发的《区域医疗中心建设试点工作方案》，按照自治区党委、自治区人民政府部署，为大力支持国家区域医疗中心建设运营，现制定如下政策。</w:t>
      </w:r>
    </w:p>
    <w:p w14:paraId="7015690D" w14:textId="77777777" w:rsidR="00000000" w:rsidRDefault="00F05B18">
      <w:pPr>
        <w:pStyle w:val="a3"/>
        <w:ind w:firstLine="480"/>
        <w:jc w:val="both"/>
        <w:divId w:val="1809086559"/>
        <w:rPr>
          <w:rFonts w:ascii="Arial" w:hAnsi="Arial" w:cs="Arial"/>
        </w:rPr>
      </w:pPr>
      <w:r>
        <w:rPr>
          <w:rStyle w:val="a4"/>
          <w:rFonts w:ascii="Arial" w:hAnsi="Arial" w:cs="Arial"/>
        </w:rPr>
        <w:t>一、资金保障政策</w:t>
      </w:r>
    </w:p>
    <w:p w14:paraId="006BF89C" w14:textId="77777777" w:rsidR="00000000" w:rsidRDefault="00F05B18">
      <w:pPr>
        <w:pStyle w:val="a3"/>
        <w:ind w:firstLine="480"/>
        <w:jc w:val="both"/>
        <w:divId w:val="1809086559"/>
        <w:rPr>
          <w:rFonts w:ascii="Arial" w:hAnsi="Arial" w:cs="Arial"/>
        </w:rPr>
      </w:pPr>
      <w:r>
        <w:rPr>
          <w:rFonts w:ascii="Arial" w:hAnsi="Arial" w:cs="Arial"/>
        </w:rPr>
        <w:t>（一）按照财政事权和支出责任划分原则，强化国家区域医疗中心建设资金保障，依照相关建设方案，按期落实国家区域医疗中心建设所需资金。</w:t>
      </w:r>
      <w:r>
        <w:rPr>
          <w:rStyle w:val="a4"/>
          <w:rFonts w:ascii="Arial" w:hAnsi="Arial" w:cs="Arial"/>
        </w:rPr>
        <w:t>（责任单位：自治区发展改革委、财政厅、卫生健康委、中医药局，相关设区市人民政府）</w:t>
      </w:r>
    </w:p>
    <w:p w14:paraId="492D26E7" w14:textId="77777777" w:rsidR="00000000" w:rsidRDefault="00F05B18">
      <w:pPr>
        <w:pStyle w:val="a3"/>
        <w:ind w:firstLine="480"/>
        <w:jc w:val="both"/>
        <w:divId w:val="1809086559"/>
        <w:rPr>
          <w:rFonts w:ascii="Arial" w:hAnsi="Arial" w:cs="Arial"/>
        </w:rPr>
      </w:pPr>
      <w:r>
        <w:rPr>
          <w:rFonts w:ascii="Arial" w:hAnsi="Arial" w:cs="Arial"/>
        </w:rPr>
        <w:t>（二）在合作期限内，由国家区域医疗中心建设单位隶属的同级人民政府根据自治区部署要求，统筹安排资金用于输出医院技术扶持和管理费，由国</w:t>
      </w:r>
      <w:r>
        <w:rPr>
          <w:rFonts w:ascii="Arial" w:hAnsi="Arial" w:cs="Arial"/>
        </w:rPr>
        <w:t>家区域医疗中心建设单位及时支付给输出医院。</w:t>
      </w:r>
      <w:r>
        <w:rPr>
          <w:rStyle w:val="a4"/>
          <w:rFonts w:ascii="Arial" w:hAnsi="Arial" w:cs="Arial"/>
        </w:rPr>
        <w:t>（责任单位：相关设区市人民政府，自治区卫生健康委、财政厅、中医药局）</w:t>
      </w:r>
    </w:p>
    <w:p w14:paraId="643A4887" w14:textId="77777777" w:rsidR="00000000" w:rsidRDefault="00F05B18">
      <w:pPr>
        <w:pStyle w:val="a3"/>
        <w:ind w:firstLine="480"/>
        <w:jc w:val="both"/>
        <w:divId w:val="1809086559"/>
        <w:rPr>
          <w:rFonts w:ascii="Arial" w:hAnsi="Arial" w:cs="Arial"/>
        </w:rPr>
      </w:pPr>
      <w:r>
        <w:rPr>
          <w:rFonts w:ascii="Arial" w:hAnsi="Arial" w:cs="Arial"/>
        </w:rPr>
        <w:t>（三）国家区域医疗中心建设单位隶属的同级人民政府根据签订的共建国家区域医疗中心合作协议履行情况、合作成效、贡献情况等，安排专项资金用于国家区域医疗中心运营初期（不超过</w:t>
      </w:r>
      <w:r>
        <w:rPr>
          <w:rFonts w:ascii="Arial" w:hAnsi="Arial" w:cs="Arial"/>
        </w:rPr>
        <w:t>5</w:t>
      </w:r>
      <w:r>
        <w:rPr>
          <w:rFonts w:ascii="Arial" w:hAnsi="Arial" w:cs="Arial"/>
        </w:rPr>
        <w:t>年）的运营补助。</w:t>
      </w:r>
      <w:r>
        <w:rPr>
          <w:rStyle w:val="a4"/>
          <w:rFonts w:ascii="Arial" w:hAnsi="Arial" w:cs="Arial"/>
        </w:rPr>
        <w:t>（责任单位：相关设区市人民政府，自治区卫生健康委、财政厅、中医药局，相关国家区域医疗中心建设单位）</w:t>
      </w:r>
    </w:p>
    <w:p w14:paraId="2AFD5BD4" w14:textId="77777777" w:rsidR="00000000" w:rsidRDefault="00F05B18">
      <w:pPr>
        <w:pStyle w:val="a3"/>
        <w:ind w:firstLine="480"/>
        <w:jc w:val="both"/>
        <w:divId w:val="1809086559"/>
        <w:rPr>
          <w:rFonts w:ascii="Arial" w:hAnsi="Arial" w:cs="Arial"/>
        </w:rPr>
      </w:pPr>
      <w:r>
        <w:rPr>
          <w:rFonts w:ascii="Arial" w:hAnsi="Arial" w:cs="Arial"/>
        </w:rPr>
        <w:lastRenderedPageBreak/>
        <w:t>（四）自治区和相关设区市在安排本级财政资金补助、地方政府债券时，对符合条件的基础设施建设、大型设备购置等给予倾斜支持</w:t>
      </w:r>
      <w:r>
        <w:rPr>
          <w:rFonts w:ascii="Arial" w:hAnsi="Arial" w:cs="Arial"/>
        </w:rPr>
        <w:t>。</w:t>
      </w:r>
      <w:r>
        <w:rPr>
          <w:rStyle w:val="a4"/>
          <w:rFonts w:ascii="Arial" w:hAnsi="Arial" w:cs="Arial"/>
        </w:rPr>
        <w:t>（责任单位：自治区财政厅、发展改革委、卫生健康委、中医药局，相关设区市人民政府）</w:t>
      </w:r>
    </w:p>
    <w:p w14:paraId="54B8A65C" w14:textId="77777777" w:rsidR="00000000" w:rsidRDefault="00F05B18">
      <w:pPr>
        <w:pStyle w:val="a3"/>
        <w:ind w:firstLine="480"/>
        <w:jc w:val="both"/>
        <w:divId w:val="1809086559"/>
        <w:rPr>
          <w:rFonts w:ascii="Arial" w:hAnsi="Arial" w:cs="Arial"/>
        </w:rPr>
      </w:pPr>
      <w:r>
        <w:rPr>
          <w:rStyle w:val="a4"/>
          <w:rFonts w:ascii="Arial" w:hAnsi="Arial" w:cs="Arial"/>
        </w:rPr>
        <w:t>二、人才引进政策</w:t>
      </w:r>
    </w:p>
    <w:p w14:paraId="4AD3092A" w14:textId="77777777" w:rsidR="00000000" w:rsidRDefault="00F05B18">
      <w:pPr>
        <w:pStyle w:val="a3"/>
        <w:ind w:firstLine="480"/>
        <w:jc w:val="both"/>
        <w:divId w:val="1809086559"/>
        <w:rPr>
          <w:rFonts w:ascii="Arial" w:hAnsi="Arial" w:cs="Arial"/>
        </w:rPr>
      </w:pPr>
      <w:r>
        <w:rPr>
          <w:rFonts w:ascii="Arial" w:hAnsi="Arial" w:cs="Arial"/>
        </w:rPr>
        <w:t>（五）对国家区域医疗中心符合相关条件的人才，优先认定为相应类别的广西高层次人才，并享受相应待遇。按《广西壮族自治区高层次人才认定办法（试行）》，对经认定并符合补贴发放条件的高层次人才，在自治区统一补贴基础上，由国家区域医疗中心所在设区市按</w:t>
      </w:r>
      <w:r>
        <w:rPr>
          <w:rFonts w:ascii="Arial" w:hAnsi="Arial" w:cs="Arial"/>
        </w:rPr>
        <w:t>A</w:t>
      </w:r>
      <w:r>
        <w:rPr>
          <w:rFonts w:ascii="Arial" w:hAnsi="Arial" w:cs="Arial"/>
        </w:rPr>
        <w:t>、</w:t>
      </w:r>
      <w:r>
        <w:rPr>
          <w:rFonts w:ascii="Arial" w:hAnsi="Arial" w:cs="Arial"/>
        </w:rPr>
        <w:t>B</w:t>
      </w:r>
      <w:r>
        <w:rPr>
          <w:rFonts w:ascii="Arial" w:hAnsi="Arial" w:cs="Arial"/>
        </w:rPr>
        <w:t>、</w:t>
      </w:r>
      <w:r>
        <w:rPr>
          <w:rFonts w:ascii="Arial" w:hAnsi="Arial" w:cs="Arial"/>
        </w:rPr>
        <w:t>C</w:t>
      </w:r>
      <w:r>
        <w:rPr>
          <w:rFonts w:ascii="Arial" w:hAnsi="Arial" w:cs="Arial"/>
        </w:rPr>
        <w:t>、</w:t>
      </w:r>
      <w:r>
        <w:rPr>
          <w:rFonts w:ascii="Arial" w:hAnsi="Arial" w:cs="Arial"/>
        </w:rPr>
        <w:t>D</w:t>
      </w:r>
      <w:r>
        <w:rPr>
          <w:rFonts w:ascii="Arial" w:hAnsi="Arial" w:cs="Arial"/>
        </w:rPr>
        <w:t>层次标准再分别给予</w:t>
      </w:r>
      <w:r>
        <w:rPr>
          <w:rFonts w:ascii="Arial" w:hAnsi="Arial" w:cs="Arial"/>
        </w:rPr>
        <w:t>200</w:t>
      </w:r>
      <w:r>
        <w:rPr>
          <w:rFonts w:ascii="Arial" w:hAnsi="Arial" w:cs="Arial"/>
        </w:rPr>
        <w:t>万元、</w:t>
      </w:r>
      <w:r>
        <w:rPr>
          <w:rFonts w:ascii="Arial" w:hAnsi="Arial" w:cs="Arial"/>
        </w:rPr>
        <w:t>120</w:t>
      </w:r>
      <w:r>
        <w:rPr>
          <w:rFonts w:ascii="Arial" w:hAnsi="Arial" w:cs="Arial"/>
        </w:rPr>
        <w:t>万元、</w:t>
      </w:r>
      <w:r>
        <w:rPr>
          <w:rFonts w:ascii="Arial" w:hAnsi="Arial" w:cs="Arial"/>
        </w:rPr>
        <w:t>100</w:t>
      </w:r>
      <w:r>
        <w:rPr>
          <w:rFonts w:ascii="Arial" w:hAnsi="Arial" w:cs="Arial"/>
        </w:rPr>
        <w:t>万元、</w:t>
      </w:r>
      <w:r>
        <w:rPr>
          <w:rFonts w:ascii="Arial" w:hAnsi="Arial" w:cs="Arial"/>
        </w:rPr>
        <w:t>80</w:t>
      </w:r>
      <w:r>
        <w:rPr>
          <w:rFonts w:ascii="Arial" w:hAnsi="Arial" w:cs="Arial"/>
        </w:rPr>
        <w:t>万元岗位补贴，非全职引进人员补贴标准按实际工作时间折算。保障高层次人才子女就读教育质量较好的公办义务</w:t>
      </w:r>
      <w:r>
        <w:rPr>
          <w:rFonts w:ascii="Arial" w:hAnsi="Arial" w:cs="Arial"/>
        </w:rPr>
        <w:t>教育学校。协调解决符合条件的医疗人才落户、住房、配偶工作、人才奖励补贴等问题，并确保输出医院长期派驻人员及其家属在不落户的情况下正常享受双城就医医保互通待遇。</w:t>
      </w:r>
      <w:r>
        <w:rPr>
          <w:rStyle w:val="a4"/>
          <w:rFonts w:ascii="Arial" w:hAnsi="Arial" w:cs="Arial"/>
        </w:rPr>
        <w:t>（责任单位：相关设区市人民政府，自治区人力资源社会保障厅、财政厅、机关事务管理局、公安厅、教育厅、住房城乡建设厅、医保局）</w:t>
      </w:r>
    </w:p>
    <w:p w14:paraId="1D135FC2" w14:textId="77777777" w:rsidR="00000000" w:rsidRDefault="00F05B18">
      <w:pPr>
        <w:pStyle w:val="a3"/>
        <w:ind w:firstLine="480"/>
        <w:jc w:val="both"/>
        <w:divId w:val="1809086559"/>
        <w:rPr>
          <w:rFonts w:ascii="Arial" w:hAnsi="Arial" w:cs="Arial"/>
        </w:rPr>
      </w:pPr>
      <w:r>
        <w:rPr>
          <w:rFonts w:ascii="Arial" w:hAnsi="Arial" w:cs="Arial"/>
        </w:rPr>
        <w:t>（六）对国家区域医疗中心符合相关条件的广西高层次人才，提供周转住房保障。</w:t>
      </w:r>
      <w:r>
        <w:rPr>
          <w:rStyle w:val="a4"/>
          <w:rFonts w:ascii="Arial" w:hAnsi="Arial" w:cs="Arial"/>
        </w:rPr>
        <w:t>（责任单位：自治区机关事务管理局，相关设区市人民政府）</w:t>
      </w:r>
    </w:p>
    <w:p w14:paraId="0B4D649B" w14:textId="77777777" w:rsidR="00000000" w:rsidRDefault="00F05B18">
      <w:pPr>
        <w:pStyle w:val="a3"/>
        <w:ind w:firstLine="480"/>
        <w:jc w:val="both"/>
        <w:divId w:val="1809086559"/>
        <w:rPr>
          <w:rFonts w:ascii="Arial" w:hAnsi="Arial" w:cs="Arial"/>
        </w:rPr>
      </w:pPr>
      <w:r>
        <w:rPr>
          <w:rFonts w:ascii="Arial" w:hAnsi="Arial" w:cs="Arial"/>
        </w:rPr>
        <w:t>（七）在医疗卫生类引进生安排方面，向国家区域医疗中心倾斜。从重点高校选拔医疗卫生类引进生到国家区域医疗</w:t>
      </w:r>
      <w:r>
        <w:rPr>
          <w:rFonts w:ascii="Arial" w:hAnsi="Arial" w:cs="Arial"/>
        </w:rPr>
        <w:t>中心工作。对经住院医师规范化培训合格的本科学历临床医师，在人员招聘、职称晋升、岗位聘用、薪酬待遇等方面，与临床医学、中医专业学位硕士研究生同等对待。</w:t>
      </w:r>
      <w:r>
        <w:rPr>
          <w:rStyle w:val="a4"/>
          <w:rFonts w:ascii="Arial" w:hAnsi="Arial" w:cs="Arial"/>
        </w:rPr>
        <w:t>（责任单位：自治区卫生健康委、人力资源社会保障厅、中医药局，相关设区市人民政府）</w:t>
      </w:r>
    </w:p>
    <w:p w14:paraId="33193A98" w14:textId="77777777" w:rsidR="00000000" w:rsidRDefault="00F05B18">
      <w:pPr>
        <w:pStyle w:val="a3"/>
        <w:ind w:firstLine="480"/>
        <w:jc w:val="both"/>
        <w:divId w:val="1809086559"/>
        <w:rPr>
          <w:rFonts w:ascii="Arial" w:hAnsi="Arial" w:cs="Arial"/>
        </w:rPr>
      </w:pPr>
      <w:r>
        <w:rPr>
          <w:rFonts w:ascii="Arial" w:hAnsi="Arial" w:cs="Arial"/>
        </w:rPr>
        <w:t>（八）支持国家区域医疗中心采取项目合作、聘请顾问、合建智库等方式柔性引才，支持引进新型研发机构和创新创业载体等第三方机构。对在提升辐射带动区域能力、加强临床学科能力建设、加强骨干人才培养等方面有突出贡献的国家区域医疗中心和个人，以及在引进医疗健康领域高端创新人才和科技项目、促成成果</w:t>
      </w:r>
      <w:r>
        <w:rPr>
          <w:rFonts w:ascii="Arial" w:hAnsi="Arial" w:cs="Arial"/>
        </w:rPr>
        <w:t>转化方面有积极贡献的机构给予奖励。</w:t>
      </w:r>
      <w:r>
        <w:rPr>
          <w:rStyle w:val="a4"/>
          <w:rFonts w:ascii="Arial" w:hAnsi="Arial" w:cs="Arial"/>
        </w:rPr>
        <w:t>（责任单位：自治区卫生健康委、中医药局、人力资源社会保障厅、科技厅，相关设区市人民政府）</w:t>
      </w:r>
    </w:p>
    <w:p w14:paraId="69E99A1B" w14:textId="77777777" w:rsidR="00000000" w:rsidRDefault="00F05B18">
      <w:pPr>
        <w:pStyle w:val="a3"/>
        <w:ind w:firstLine="480"/>
        <w:jc w:val="both"/>
        <w:divId w:val="1809086559"/>
        <w:rPr>
          <w:rFonts w:ascii="Arial" w:hAnsi="Arial" w:cs="Arial"/>
        </w:rPr>
      </w:pPr>
      <w:r>
        <w:rPr>
          <w:rFonts w:ascii="Arial" w:hAnsi="Arial" w:cs="Arial"/>
        </w:rPr>
        <w:t>（九）支持在国家区域医疗中心工作的广西高层次人才和青年优秀人才赴国（境）外开展访学研修、技术攻关、交流合作等，进一步提升其学术技术水平。</w:t>
      </w:r>
      <w:r>
        <w:rPr>
          <w:rStyle w:val="a4"/>
          <w:rFonts w:ascii="Arial" w:hAnsi="Arial" w:cs="Arial"/>
        </w:rPr>
        <w:t>（责任单位：自治区卫生健康委、教育厅、科技厅、外事办，相关设区市人民政府）</w:t>
      </w:r>
    </w:p>
    <w:p w14:paraId="41C9E330" w14:textId="77777777" w:rsidR="00000000" w:rsidRDefault="00F05B18">
      <w:pPr>
        <w:pStyle w:val="a3"/>
        <w:ind w:firstLine="480"/>
        <w:jc w:val="both"/>
        <w:divId w:val="1809086559"/>
        <w:rPr>
          <w:rFonts w:ascii="Arial" w:hAnsi="Arial" w:cs="Arial"/>
        </w:rPr>
      </w:pPr>
      <w:r>
        <w:rPr>
          <w:rStyle w:val="a4"/>
          <w:rFonts w:ascii="Arial" w:hAnsi="Arial" w:cs="Arial"/>
        </w:rPr>
        <w:t>三、岗位薪酬政策</w:t>
      </w:r>
    </w:p>
    <w:p w14:paraId="791D790F" w14:textId="77777777" w:rsidR="00000000" w:rsidRDefault="00F05B18">
      <w:pPr>
        <w:pStyle w:val="a3"/>
        <w:ind w:firstLine="480"/>
        <w:jc w:val="both"/>
        <w:divId w:val="1809086559"/>
        <w:rPr>
          <w:rFonts w:ascii="Arial" w:hAnsi="Arial" w:cs="Arial"/>
        </w:rPr>
      </w:pPr>
      <w:r>
        <w:rPr>
          <w:rFonts w:ascii="Arial" w:hAnsi="Arial" w:cs="Arial"/>
        </w:rPr>
        <w:t>（十）统筹考虑现有编制情况和国家区域医疗中心发展需要，在国家区域医疗中心试行人员总量管理。对引进广西的高层次人才，符合条件的给予人才专项编制保障。落实事业单位</w:t>
      </w:r>
      <w:r>
        <w:rPr>
          <w:rFonts w:ascii="Arial" w:hAnsi="Arial" w:cs="Arial"/>
        </w:rPr>
        <w:t>用人自主权，对计划引进广西的高层次人才或急需紧缺医疗人才，由国家区域医疗中心自主制定招聘方案、自主组织考试考核、</w:t>
      </w:r>
      <w:r>
        <w:rPr>
          <w:rFonts w:ascii="Arial" w:hAnsi="Arial" w:cs="Arial"/>
        </w:rPr>
        <w:lastRenderedPageBreak/>
        <w:t>自主确定聘用人员。</w:t>
      </w:r>
      <w:r>
        <w:rPr>
          <w:rStyle w:val="a4"/>
          <w:rFonts w:ascii="Arial" w:hAnsi="Arial" w:cs="Arial"/>
        </w:rPr>
        <w:t>（责任单位：自治区党委编办，自治区卫生健康委、人力资源社会保障厅，相关设区市人民政府）</w:t>
      </w:r>
    </w:p>
    <w:p w14:paraId="7ABA1F5E" w14:textId="77777777" w:rsidR="00000000" w:rsidRDefault="00F05B18">
      <w:pPr>
        <w:pStyle w:val="a3"/>
        <w:ind w:firstLine="480"/>
        <w:jc w:val="both"/>
        <w:divId w:val="1809086559"/>
        <w:rPr>
          <w:rFonts w:ascii="Arial" w:hAnsi="Arial" w:cs="Arial"/>
        </w:rPr>
      </w:pPr>
      <w:r>
        <w:rPr>
          <w:rFonts w:ascii="Arial" w:hAnsi="Arial" w:cs="Arial"/>
        </w:rPr>
        <w:t>（十一）允许国家区域医疗中心根据运营发展需要，自主设置专业科室，并报自治区卫生健康委备案。</w:t>
      </w:r>
      <w:r>
        <w:rPr>
          <w:rStyle w:val="a4"/>
          <w:rFonts w:ascii="Arial" w:hAnsi="Arial" w:cs="Arial"/>
        </w:rPr>
        <w:t>（责任单位：自治区卫生健康委）</w:t>
      </w:r>
    </w:p>
    <w:p w14:paraId="51526124" w14:textId="77777777" w:rsidR="00000000" w:rsidRDefault="00F05B18">
      <w:pPr>
        <w:pStyle w:val="a3"/>
        <w:ind w:firstLine="480"/>
        <w:jc w:val="both"/>
        <w:divId w:val="1809086559"/>
        <w:rPr>
          <w:rFonts w:ascii="Arial" w:hAnsi="Arial" w:cs="Arial"/>
        </w:rPr>
      </w:pPr>
      <w:r>
        <w:rPr>
          <w:rFonts w:ascii="Arial" w:hAnsi="Arial" w:cs="Arial"/>
        </w:rPr>
        <w:t>（十二）允许将卫生系列副高级职称评审权下放至条件成熟的国家区域医疗中心。国家区域医疗中心按照国家和广西专业技术职称评审程序及有关管理规定，自主评审其卫生技术人员的副高级职称</w:t>
      </w:r>
      <w:r>
        <w:rPr>
          <w:rFonts w:ascii="Arial" w:hAnsi="Arial" w:cs="Arial"/>
        </w:rPr>
        <w:t>。</w:t>
      </w:r>
      <w:r>
        <w:rPr>
          <w:rStyle w:val="a4"/>
          <w:rFonts w:ascii="Arial" w:hAnsi="Arial" w:cs="Arial"/>
        </w:rPr>
        <w:t>（责任单位：自治区人力资源社会保障厅、卫生健康委）</w:t>
      </w:r>
    </w:p>
    <w:p w14:paraId="606595FE" w14:textId="77777777" w:rsidR="00000000" w:rsidRDefault="00F05B18">
      <w:pPr>
        <w:pStyle w:val="a3"/>
        <w:ind w:firstLine="480"/>
        <w:jc w:val="both"/>
        <w:divId w:val="1809086559"/>
        <w:rPr>
          <w:rFonts w:ascii="Arial" w:hAnsi="Arial" w:cs="Arial"/>
        </w:rPr>
      </w:pPr>
      <w:r>
        <w:rPr>
          <w:rFonts w:ascii="Arial" w:hAnsi="Arial" w:cs="Arial"/>
        </w:rPr>
        <w:t>（十三）优化人才薪酬政策。鼓励国家区域医疗中心对广西高层次人才实行年薪制、协议工资制、项目工资制等特殊工资制度。进一步落实</w:t>
      </w:r>
      <w:r>
        <w:rPr>
          <w:rFonts w:ascii="Arial" w:hAnsi="Arial" w:cs="Arial"/>
        </w:rPr>
        <w:t>“</w:t>
      </w:r>
      <w:r>
        <w:rPr>
          <w:rFonts w:ascii="Arial" w:hAnsi="Arial" w:cs="Arial"/>
        </w:rPr>
        <w:t>两个允许</w:t>
      </w:r>
      <w:r>
        <w:rPr>
          <w:rFonts w:ascii="Arial" w:hAnsi="Arial" w:cs="Arial"/>
        </w:rPr>
        <w:t>”</w:t>
      </w:r>
      <w:r>
        <w:rPr>
          <w:rFonts w:ascii="Arial" w:hAnsi="Arial" w:cs="Arial"/>
        </w:rPr>
        <w:t>政策，允许国家区域医疗中心突破现行事业单位工资调控水平，优化绩效工资分配方式，根据内部考核评价结果合理确定医务人员薪酬水平。</w:t>
      </w:r>
      <w:r>
        <w:rPr>
          <w:rStyle w:val="a4"/>
          <w:rFonts w:ascii="Arial" w:hAnsi="Arial" w:cs="Arial"/>
        </w:rPr>
        <w:t>（责任单位：自治区人力资源社会保障厅、财政厅、卫生健康委，相关设区市人民政府）</w:t>
      </w:r>
    </w:p>
    <w:p w14:paraId="34380B0A" w14:textId="77777777" w:rsidR="00000000" w:rsidRDefault="00F05B18">
      <w:pPr>
        <w:pStyle w:val="a3"/>
        <w:ind w:firstLine="480"/>
        <w:jc w:val="both"/>
        <w:divId w:val="1809086559"/>
        <w:rPr>
          <w:rFonts w:ascii="Arial" w:hAnsi="Arial" w:cs="Arial"/>
        </w:rPr>
      </w:pPr>
      <w:r>
        <w:rPr>
          <w:rStyle w:val="a4"/>
          <w:rFonts w:ascii="Arial" w:hAnsi="Arial" w:cs="Arial"/>
        </w:rPr>
        <w:t>四、医保政策</w:t>
      </w:r>
    </w:p>
    <w:p w14:paraId="650C4956" w14:textId="77777777" w:rsidR="00000000" w:rsidRDefault="00F05B18">
      <w:pPr>
        <w:pStyle w:val="a3"/>
        <w:ind w:firstLine="480"/>
        <w:jc w:val="both"/>
        <w:divId w:val="1809086559"/>
        <w:rPr>
          <w:rFonts w:ascii="Arial" w:hAnsi="Arial" w:cs="Arial"/>
        </w:rPr>
      </w:pPr>
      <w:r>
        <w:rPr>
          <w:rFonts w:ascii="Arial" w:hAnsi="Arial" w:cs="Arial"/>
        </w:rPr>
        <w:t>（十四）结合国家区域医疗中心改革需求，在医保基金区域总额预算的基础上，建立健全以疾病诊断相关分组（</w:t>
      </w:r>
      <w:r>
        <w:rPr>
          <w:rFonts w:ascii="Arial" w:hAnsi="Arial" w:cs="Arial"/>
        </w:rPr>
        <w:t>DRG</w:t>
      </w:r>
      <w:r>
        <w:rPr>
          <w:rFonts w:ascii="Arial" w:hAnsi="Arial" w:cs="Arial"/>
        </w:rPr>
        <w:t>）付费为主的多元复合式医保支付体系，落实医保资金</w:t>
      </w:r>
      <w:r>
        <w:rPr>
          <w:rFonts w:ascii="Arial" w:hAnsi="Arial" w:cs="Arial"/>
        </w:rPr>
        <w:t>“</w:t>
      </w:r>
      <w:r>
        <w:rPr>
          <w:rFonts w:ascii="Arial" w:hAnsi="Arial" w:cs="Arial"/>
        </w:rPr>
        <w:t>总额预付、结余留用、合理超支分担</w:t>
      </w:r>
      <w:r>
        <w:rPr>
          <w:rFonts w:ascii="Arial" w:hAnsi="Arial" w:cs="Arial"/>
        </w:rPr>
        <w:t>”</w:t>
      </w:r>
      <w:r>
        <w:rPr>
          <w:rFonts w:ascii="Arial" w:hAnsi="Arial" w:cs="Arial"/>
        </w:rPr>
        <w:t>机制。</w:t>
      </w:r>
      <w:r>
        <w:rPr>
          <w:rStyle w:val="a4"/>
          <w:rFonts w:ascii="Arial" w:hAnsi="Arial" w:cs="Arial"/>
        </w:rPr>
        <w:t>（责任单位：自治区医保局）</w:t>
      </w:r>
    </w:p>
    <w:p w14:paraId="236645C1" w14:textId="77777777" w:rsidR="00000000" w:rsidRDefault="00F05B18">
      <w:pPr>
        <w:pStyle w:val="a3"/>
        <w:ind w:firstLine="480"/>
        <w:jc w:val="both"/>
        <w:divId w:val="1809086559"/>
        <w:rPr>
          <w:rFonts w:ascii="Arial" w:hAnsi="Arial" w:cs="Arial"/>
        </w:rPr>
      </w:pPr>
      <w:r>
        <w:rPr>
          <w:rFonts w:ascii="Arial" w:hAnsi="Arial" w:cs="Arial"/>
        </w:rPr>
        <w:t>（十五）国家区域医疗中心的医疗服务价格由自治区医保局授权所在设区市医保局实行属地化管理。对国家区域医疗中心重点发展的优势学科、优势项目的服务价格，由所在地医疗保障部门按照适当倾斜的原则，在现行医疗服务价格的基础上调整制定。对国家区域医疗中心从输出医院引进的医疗服务、特需及新增项目，按新增医</w:t>
      </w:r>
      <w:r>
        <w:rPr>
          <w:rFonts w:ascii="Arial" w:hAnsi="Arial" w:cs="Arial"/>
        </w:rPr>
        <w:t>疗服务项目相关规定给予立项，试行期内价格可由国家区域医疗中心执行市场定价，原则上不超过输出医院价格。</w:t>
      </w:r>
      <w:r>
        <w:rPr>
          <w:rStyle w:val="a4"/>
          <w:rFonts w:ascii="Arial" w:hAnsi="Arial" w:cs="Arial"/>
        </w:rPr>
        <w:t>（责任单位：自治区医保局、卫生健康委）</w:t>
      </w:r>
    </w:p>
    <w:p w14:paraId="258ECAF7" w14:textId="77777777" w:rsidR="00000000" w:rsidRDefault="00F05B18">
      <w:pPr>
        <w:pStyle w:val="a3"/>
        <w:ind w:firstLine="480"/>
        <w:jc w:val="both"/>
        <w:divId w:val="1809086559"/>
        <w:rPr>
          <w:rFonts w:ascii="Arial" w:hAnsi="Arial" w:cs="Arial"/>
        </w:rPr>
      </w:pPr>
      <w:r>
        <w:rPr>
          <w:rFonts w:ascii="Arial" w:hAnsi="Arial" w:cs="Arial"/>
        </w:rPr>
        <w:t>（十六）国家区域医疗中心从输出医院引进的医疗服务，在输出医院属于医保支付范围的，探索将其同步纳入国家区域医疗中心医保支付范围。</w:t>
      </w:r>
      <w:r>
        <w:rPr>
          <w:rStyle w:val="a4"/>
          <w:rFonts w:ascii="Arial" w:hAnsi="Arial" w:cs="Arial"/>
        </w:rPr>
        <w:t>（责任单位：自治区医保局）</w:t>
      </w:r>
    </w:p>
    <w:p w14:paraId="720D3500" w14:textId="77777777" w:rsidR="00000000" w:rsidRDefault="00F05B18">
      <w:pPr>
        <w:pStyle w:val="a3"/>
        <w:ind w:firstLine="480"/>
        <w:jc w:val="both"/>
        <w:divId w:val="1809086559"/>
        <w:rPr>
          <w:rFonts w:ascii="Arial" w:hAnsi="Arial" w:cs="Arial"/>
        </w:rPr>
      </w:pPr>
      <w:r>
        <w:rPr>
          <w:rFonts w:ascii="Arial" w:hAnsi="Arial" w:cs="Arial"/>
        </w:rPr>
        <w:t>（十七）允许国家区域医疗中心作为采购主体和医药企业按药品耗材集中采购政策开展议价，允许其探索跨区域联合采购，按规定在自治区药品和医用耗材采购平台进行线上采购，并服从有关部门监管，确保采购价格合理，保障临床需求。</w:t>
      </w:r>
      <w:r>
        <w:rPr>
          <w:rStyle w:val="a4"/>
          <w:rFonts w:ascii="Arial" w:hAnsi="Arial" w:cs="Arial"/>
        </w:rPr>
        <w:t>（责任单</w:t>
      </w:r>
      <w:r>
        <w:rPr>
          <w:rStyle w:val="a4"/>
          <w:rFonts w:ascii="Arial" w:hAnsi="Arial" w:cs="Arial"/>
        </w:rPr>
        <w:t>位：自治区医保局、公共资源交易中心）</w:t>
      </w:r>
    </w:p>
    <w:p w14:paraId="7FB747F1" w14:textId="77777777" w:rsidR="00000000" w:rsidRDefault="00F05B18">
      <w:pPr>
        <w:pStyle w:val="a3"/>
        <w:ind w:firstLine="480"/>
        <w:jc w:val="both"/>
        <w:divId w:val="1809086559"/>
        <w:rPr>
          <w:rFonts w:ascii="Arial" w:hAnsi="Arial" w:cs="Arial"/>
        </w:rPr>
      </w:pPr>
      <w:r>
        <w:rPr>
          <w:rFonts w:ascii="Arial" w:hAnsi="Arial" w:cs="Arial"/>
        </w:rPr>
        <w:t>（十八）根据国家区域医疗中心采购需求，对自治区药品和医用耗材采购平台进行个性化开发和改造。</w:t>
      </w:r>
      <w:r>
        <w:rPr>
          <w:rStyle w:val="a4"/>
          <w:rFonts w:ascii="Arial" w:hAnsi="Arial" w:cs="Arial"/>
        </w:rPr>
        <w:t>（责任单位：自治区医保局、公共资源交易中心）</w:t>
      </w:r>
    </w:p>
    <w:p w14:paraId="354FEE00" w14:textId="77777777" w:rsidR="00000000" w:rsidRDefault="00F05B18">
      <w:pPr>
        <w:pStyle w:val="a3"/>
        <w:ind w:firstLine="480"/>
        <w:jc w:val="both"/>
        <w:divId w:val="1809086559"/>
        <w:rPr>
          <w:rFonts w:ascii="Arial" w:hAnsi="Arial" w:cs="Arial"/>
        </w:rPr>
      </w:pPr>
      <w:r>
        <w:rPr>
          <w:rFonts w:ascii="Arial" w:hAnsi="Arial" w:cs="Arial"/>
        </w:rPr>
        <w:lastRenderedPageBreak/>
        <w:t>（十九）国家区域医疗中心作为邀请方开展的远程会诊及远程诊断，受邀方为区外或境外医疗机构的，由邀请方根据受邀方收费水平自主定价。</w:t>
      </w:r>
      <w:r>
        <w:rPr>
          <w:rStyle w:val="a4"/>
          <w:rFonts w:ascii="Arial" w:hAnsi="Arial" w:cs="Arial"/>
        </w:rPr>
        <w:t>（责任单位：自治区医保局、卫生健康委）</w:t>
      </w:r>
    </w:p>
    <w:p w14:paraId="566A3CCE" w14:textId="77777777" w:rsidR="00000000" w:rsidRDefault="00F05B18">
      <w:pPr>
        <w:pStyle w:val="a3"/>
        <w:ind w:firstLine="480"/>
        <w:jc w:val="both"/>
        <w:divId w:val="1809086559"/>
        <w:rPr>
          <w:rFonts w:ascii="Arial" w:hAnsi="Arial" w:cs="Arial"/>
        </w:rPr>
      </w:pPr>
      <w:r>
        <w:rPr>
          <w:rFonts w:ascii="Arial" w:hAnsi="Arial" w:cs="Arial"/>
        </w:rPr>
        <w:t>（二十）符合统筹地区转诊转院规定的广西参保人员，转到国家区域医疗中心住院所产生的医疗费，统筹基金按参保地三级定点医疗机构的支付比例执行，不降低报销比例。</w:t>
      </w:r>
      <w:r>
        <w:rPr>
          <w:rStyle w:val="a4"/>
          <w:rFonts w:ascii="Arial" w:hAnsi="Arial" w:cs="Arial"/>
        </w:rPr>
        <w:t>（责任单位：自治区医</w:t>
      </w:r>
      <w:r>
        <w:rPr>
          <w:rStyle w:val="a4"/>
          <w:rFonts w:ascii="Arial" w:hAnsi="Arial" w:cs="Arial"/>
        </w:rPr>
        <w:t>保局）</w:t>
      </w:r>
    </w:p>
    <w:p w14:paraId="44AB9DA0" w14:textId="77777777" w:rsidR="00000000" w:rsidRDefault="00F05B18">
      <w:pPr>
        <w:pStyle w:val="a3"/>
        <w:ind w:firstLine="480"/>
        <w:jc w:val="both"/>
        <w:divId w:val="1809086559"/>
        <w:rPr>
          <w:rFonts w:ascii="Arial" w:hAnsi="Arial" w:cs="Arial"/>
        </w:rPr>
      </w:pPr>
      <w:r>
        <w:rPr>
          <w:rFonts w:ascii="Arial" w:hAnsi="Arial" w:cs="Arial"/>
        </w:rPr>
        <w:t>（二十一）支持商业保险机构和国家区域医疗中心共同开发针对特需医疗、创新疗法、先进检查检验服务等的保险产品，对符合条件的保险产品给予必要政策支持。</w:t>
      </w:r>
      <w:r>
        <w:rPr>
          <w:rStyle w:val="a4"/>
          <w:rFonts w:ascii="Arial" w:hAnsi="Arial" w:cs="Arial"/>
        </w:rPr>
        <w:t>（责任单位：广西银保监局，自治区医保局、卫生健康委）</w:t>
      </w:r>
    </w:p>
    <w:p w14:paraId="06CAE775" w14:textId="77777777" w:rsidR="00000000" w:rsidRDefault="00F05B18">
      <w:pPr>
        <w:pStyle w:val="a3"/>
        <w:ind w:firstLine="480"/>
        <w:jc w:val="both"/>
        <w:divId w:val="1809086559"/>
        <w:rPr>
          <w:rFonts w:ascii="Arial" w:hAnsi="Arial" w:cs="Arial"/>
        </w:rPr>
      </w:pPr>
      <w:r>
        <w:rPr>
          <w:rFonts w:ascii="Arial" w:hAnsi="Arial" w:cs="Arial"/>
        </w:rPr>
        <w:t>（二十二）鼓励优质商业保险机构、医药企业等发挥产业链优势，以战略合作、购买服务、业务外包等方式参与国家区域医疗中心建设。</w:t>
      </w:r>
      <w:r>
        <w:rPr>
          <w:rStyle w:val="a4"/>
          <w:rFonts w:ascii="Arial" w:hAnsi="Arial" w:cs="Arial"/>
        </w:rPr>
        <w:t>（责任单位：广西银保监局，自治区工业和信息化厅）</w:t>
      </w:r>
    </w:p>
    <w:p w14:paraId="311E2F4C" w14:textId="77777777" w:rsidR="00000000" w:rsidRDefault="00F05B18">
      <w:pPr>
        <w:pStyle w:val="a3"/>
        <w:ind w:firstLine="480"/>
        <w:jc w:val="both"/>
        <w:divId w:val="1809086559"/>
        <w:rPr>
          <w:rFonts w:ascii="Arial" w:hAnsi="Arial" w:cs="Arial"/>
        </w:rPr>
      </w:pPr>
      <w:r>
        <w:rPr>
          <w:rStyle w:val="a4"/>
          <w:rFonts w:ascii="Arial" w:hAnsi="Arial" w:cs="Arial"/>
        </w:rPr>
        <w:t>五、科研保障政策</w:t>
      </w:r>
    </w:p>
    <w:p w14:paraId="6E094E7F" w14:textId="77777777" w:rsidR="00000000" w:rsidRDefault="00F05B18">
      <w:pPr>
        <w:pStyle w:val="a3"/>
        <w:ind w:firstLine="480"/>
        <w:jc w:val="both"/>
        <w:divId w:val="1809086559"/>
        <w:rPr>
          <w:rFonts w:ascii="Arial" w:hAnsi="Arial" w:cs="Arial"/>
        </w:rPr>
      </w:pPr>
      <w:r>
        <w:rPr>
          <w:rFonts w:ascii="Arial" w:hAnsi="Arial" w:cs="Arial"/>
        </w:rPr>
        <w:t>（二十三）支持国家区域医疗中心申报国家级研究院所和科技创新平台，对依托国家区域医疗中心新组建的国家级研究院所、新认定的</w:t>
      </w:r>
      <w:r>
        <w:rPr>
          <w:rFonts w:ascii="Arial" w:hAnsi="Arial" w:cs="Arial"/>
        </w:rPr>
        <w:t>国家级临床医学研究中心、重点实验室给予专项资金支持。</w:t>
      </w:r>
      <w:r>
        <w:rPr>
          <w:rStyle w:val="a4"/>
          <w:rFonts w:ascii="Arial" w:hAnsi="Arial" w:cs="Arial"/>
        </w:rPr>
        <w:t>（责任单位：自治区科技厅、卫生健康委、中医药局、财政厅）</w:t>
      </w:r>
    </w:p>
    <w:p w14:paraId="761560CF" w14:textId="77777777" w:rsidR="00000000" w:rsidRDefault="00F05B18">
      <w:pPr>
        <w:pStyle w:val="a3"/>
        <w:ind w:firstLine="480"/>
        <w:jc w:val="both"/>
        <w:divId w:val="1809086559"/>
        <w:rPr>
          <w:rFonts w:ascii="Arial" w:hAnsi="Arial" w:cs="Arial"/>
        </w:rPr>
      </w:pPr>
      <w:r>
        <w:rPr>
          <w:rFonts w:ascii="Arial" w:hAnsi="Arial" w:cs="Arial"/>
        </w:rPr>
        <w:t>（二十四）支持国家区域医疗中心和输出医院，以及区内外高水平高校、医疗机构联合开展科学研究与技术开发活动，联合申报国家级和自治区级科学技术奖项。对以国家区域医疗中心为主体获得国家科学技术奖励的，给予相应奖励。</w:t>
      </w:r>
      <w:r>
        <w:rPr>
          <w:rStyle w:val="a4"/>
          <w:rFonts w:ascii="Arial" w:hAnsi="Arial" w:cs="Arial"/>
        </w:rPr>
        <w:t>（责任单位：自治区科技厅）</w:t>
      </w:r>
    </w:p>
    <w:p w14:paraId="2D2FDD03" w14:textId="77777777" w:rsidR="00000000" w:rsidRDefault="00F05B18">
      <w:pPr>
        <w:pStyle w:val="a3"/>
        <w:ind w:firstLine="480"/>
        <w:jc w:val="both"/>
        <w:divId w:val="1809086559"/>
        <w:rPr>
          <w:rFonts w:ascii="Arial" w:hAnsi="Arial" w:cs="Arial"/>
        </w:rPr>
      </w:pPr>
      <w:r>
        <w:rPr>
          <w:rFonts w:ascii="Arial" w:hAnsi="Arial" w:cs="Arial"/>
        </w:rPr>
        <w:t>（二十五）支持举办独立法人分院或符合委托运营条件的高水平医疗机构，按规定享受研发费用税前加计扣除等税收优惠政策。</w:t>
      </w:r>
      <w:r>
        <w:rPr>
          <w:rStyle w:val="a4"/>
          <w:rFonts w:ascii="Arial" w:hAnsi="Arial" w:cs="Arial"/>
        </w:rPr>
        <w:t>（责任单位：广西税务局，自治区卫生健康委）</w:t>
      </w:r>
    </w:p>
    <w:p w14:paraId="203E80A7" w14:textId="77777777" w:rsidR="00000000" w:rsidRDefault="00F05B18">
      <w:pPr>
        <w:pStyle w:val="a3"/>
        <w:ind w:firstLine="480"/>
        <w:jc w:val="both"/>
        <w:divId w:val="1809086559"/>
        <w:rPr>
          <w:rFonts w:ascii="Arial" w:hAnsi="Arial" w:cs="Arial"/>
        </w:rPr>
      </w:pPr>
      <w:r>
        <w:rPr>
          <w:rStyle w:val="a4"/>
          <w:rFonts w:ascii="Arial" w:hAnsi="Arial" w:cs="Arial"/>
        </w:rPr>
        <w:t>六、大型医用</w:t>
      </w:r>
      <w:r>
        <w:rPr>
          <w:rStyle w:val="a4"/>
          <w:rFonts w:ascii="Arial" w:hAnsi="Arial" w:cs="Arial"/>
        </w:rPr>
        <w:t>设备配置和药械使用政策</w:t>
      </w:r>
    </w:p>
    <w:p w14:paraId="18DA41DD" w14:textId="77777777" w:rsidR="00000000" w:rsidRDefault="00F05B18">
      <w:pPr>
        <w:pStyle w:val="a3"/>
        <w:ind w:firstLine="480"/>
        <w:jc w:val="both"/>
        <w:divId w:val="1809086559"/>
        <w:rPr>
          <w:rFonts w:ascii="Arial" w:hAnsi="Arial" w:cs="Arial"/>
        </w:rPr>
      </w:pPr>
      <w:r>
        <w:rPr>
          <w:rFonts w:ascii="Arial" w:hAnsi="Arial" w:cs="Arial"/>
        </w:rPr>
        <w:t>（二十六）支持输出医院的医疗机构制剂在国家区域医疗中心调剂使用。</w:t>
      </w:r>
      <w:r>
        <w:rPr>
          <w:rStyle w:val="a4"/>
          <w:rFonts w:ascii="Arial" w:hAnsi="Arial" w:cs="Arial"/>
        </w:rPr>
        <w:t>（责任单位：自治区药监局、卫生健康委）</w:t>
      </w:r>
    </w:p>
    <w:p w14:paraId="081D81CC" w14:textId="77777777" w:rsidR="00000000" w:rsidRDefault="00F05B18">
      <w:pPr>
        <w:pStyle w:val="a3"/>
        <w:ind w:firstLine="480"/>
        <w:jc w:val="both"/>
        <w:divId w:val="1809086559"/>
        <w:rPr>
          <w:rFonts w:ascii="Arial" w:hAnsi="Arial" w:cs="Arial"/>
        </w:rPr>
      </w:pPr>
      <w:r>
        <w:rPr>
          <w:rFonts w:ascii="Arial" w:hAnsi="Arial" w:cs="Arial"/>
        </w:rPr>
        <w:t>（二十七）根据国家区域医疗中心建设需要，优先审批乙类大型医用设备配置，并积极向国家申请甲类大型医用设备单列规划配置指标。</w:t>
      </w:r>
      <w:r>
        <w:rPr>
          <w:rStyle w:val="a4"/>
          <w:rFonts w:ascii="Arial" w:hAnsi="Arial" w:cs="Arial"/>
        </w:rPr>
        <w:t>（责任单位：自治区卫生健康委、中医药局）</w:t>
      </w:r>
    </w:p>
    <w:p w14:paraId="6F091FA9" w14:textId="77777777" w:rsidR="00000000" w:rsidRDefault="00F05B18">
      <w:pPr>
        <w:pStyle w:val="a3"/>
        <w:ind w:firstLine="480"/>
        <w:jc w:val="both"/>
        <w:divId w:val="1809086559"/>
        <w:rPr>
          <w:rFonts w:ascii="Arial" w:hAnsi="Arial" w:cs="Arial"/>
        </w:rPr>
      </w:pPr>
      <w:r>
        <w:rPr>
          <w:rStyle w:val="a4"/>
          <w:rFonts w:ascii="Arial" w:hAnsi="Arial" w:cs="Arial"/>
        </w:rPr>
        <w:t>七、用地及规划保障政策</w:t>
      </w:r>
    </w:p>
    <w:p w14:paraId="4C108B35" w14:textId="77777777" w:rsidR="00000000" w:rsidRDefault="00F05B18">
      <w:pPr>
        <w:pStyle w:val="a3"/>
        <w:ind w:firstLine="480"/>
        <w:jc w:val="both"/>
        <w:divId w:val="1809086559"/>
        <w:rPr>
          <w:rFonts w:ascii="Arial" w:hAnsi="Arial" w:cs="Arial"/>
        </w:rPr>
      </w:pPr>
      <w:r>
        <w:rPr>
          <w:rFonts w:ascii="Arial" w:hAnsi="Arial" w:cs="Arial"/>
        </w:rPr>
        <w:t>（二十八）根据国家区域医疗中心建设需求，调整区域医疗机构设置规划，合理增加规划床位数量，与其运营发展需要相匹配。</w:t>
      </w:r>
      <w:r>
        <w:rPr>
          <w:rStyle w:val="a4"/>
          <w:rFonts w:ascii="Arial" w:hAnsi="Arial" w:cs="Arial"/>
        </w:rPr>
        <w:t>（责任单位：自治区卫生健康委、中医药局，相关设区市人民政府）</w:t>
      </w:r>
    </w:p>
    <w:p w14:paraId="31B950FD" w14:textId="77777777" w:rsidR="00000000" w:rsidRDefault="00F05B18">
      <w:pPr>
        <w:pStyle w:val="a3"/>
        <w:ind w:firstLine="480"/>
        <w:jc w:val="both"/>
        <w:divId w:val="1809086559"/>
        <w:rPr>
          <w:rFonts w:ascii="Arial" w:hAnsi="Arial" w:cs="Arial"/>
        </w:rPr>
      </w:pPr>
      <w:r>
        <w:rPr>
          <w:rFonts w:ascii="Arial" w:hAnsi="Arial" w:cs="Arial"/>
        </w:rPr>
        <w:lastRenderedPageBreak/>
        <w:t>（二十九）在全区各级国土</w:t>
      </w:r>
      <w:r>
        <w:rPr>
          <w:rFonts w:ascii="Arial" w:hAnsi="Arial" w:cs="Arial"/>
        </w:rPr>
        <w:t>空间规划中统筹考虑区域优质医疗资源发展需要，充分保障国家区域医疗中心及其附属设施建设用地。鼓励利用低效土地或闲置土地建设国家区域医疗中心及其附属设施，符合《划拨用地目录》的，采取划拨方式予以保障。</w:t>
      </w:r>
      <w:r>
        <w:rPr>
          <w:rStyle w:val="a4"/>
          <w:rFonts w:ascii="Arial" w:hAnsi="Arial" w:cs="Arial"/>
        </w:rPr>
        <w:t>（责任单位：自治区自然资源厅、卫生健康委、中医药局，相关设区市人民政府）</w:t>
      </w:r>
    </w:p>
    <w:p w14:paraId="2D64C07E" w14:textId="77777777" w:rsidR="00F05B18" w:rsidRDefault="00F05B18">
      <w:pPr>
        <w:pStyle w:val="a3"/>
        <w:ind w:firstLine="480"/>
        <w:jc w:val="both"/>
        <w:divId w:val="1809086559"/>
        <w:rPr>
          <w:rFonts w:ascii="Arial" w:hAnsi="Arial" w:cs="Arial"/>
        </w:rPr>
      </w:pPr>
      <w:r>
        <w:rPr>
          <w:rFonts w:ascii="Arial" w:hAnsi="Arial" w:cs="Arial"/>
        </w:rPr>
        <w:t>（三十）根据国家区域医疗中心的建设需求，允许符合条件的国家区域医疗中心建设项目预留科研用地，保障科研教学场地和设备、科研实验平台、生物样本库等公共平台建设，以及相关进修实习人员生活配套设施建设等用地。</w:t>
      </w:r>
      <w:r>
        <w:rPr>
          <w:rStyle w:val="a4"/>
          <w:rFonts w:ascii="Arial" w:hAnsi="Arial" w:cs="Arial"/>
        </w:rPr>
        <w:t>（责任单位：自治区自然资源厅、卫生健康委、</w:t>
      </w:r>
      <w:r>
        <w:rPr>
          <w:rStyle w:val="a4"/>
          <w:rFonts w:ascii="Arial" w:hAnsi="Arial" w:cs="Arial"/>
        </w:rPr>
        <w:t>中医药局、教育厅、机关事务管理局，相关设区市人民政府）</w:t>
      </w:r>
    </w:p>
    <w:sectPr w:rsidR="00F05B18">
      <w:pgSz w:w="11906" w:h="16838"/>
      <w:pgMar w:top="1440" w:right="1800" w:bottom="1440" w:left="180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noPunctuationKerning/>
  <w:characterSpacingControl w:val="doNotCompress"/>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812AC"/>
    <w:rsid w:val="000D67E8"/>
    <w:rsid w:val="002812AC"/>
    <w:rsid w:val="00F05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E340B8"/>
  <w15:chartTrackingRefBased/>
  <w15:docId w15:val="{2544A6E8-65EC-4205-9A23-BF9FFBE1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character" w:customStyle="1" w:styleId="10">
    <w:name w:val="标题 1 字符"/>
    <w:basedOn w:val="a0"/>
    <w:link w:val="1"/>
    <w:uiPriority w:val="9"/>
    <w:rPr>
      <w:rFonts w:ascii="宋体" w:eastAsia="宋体" w:hAnsi="宋体" w:cs="宋体"/>
      <w:b/>
      <w:bCs/>
      <w:kern w:val="44"/>
      <w:sz w:val="44"/>
      <w:szCs w:val="44"/>
    </w:r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816295">
      <w:marLeft w:val="0"/>
      <w:marRight w:val="0"/>
      <w:marTop w:val="0"/>
      <w:marBottom w:val="0"/>
      <w:divBdr>
        <w:top w:val="none" w:sz="0" w:space="0" w:color="auto"/>
        <w:left w:val="none" w:sz="0" w:space="0" w:color="auto"/>
        <w:bottom w:val="none" w:sz="0" w:space="0" w:color="auto"/>
        <w:right w:val="none" w:sz="0" w:space="0" w:color="auto"/>
      </w:divBdr>
      <w:divsChild>
        <w:div w:id="180908655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597</Words>
  <Characters>3403</Characters>
  <Application>Microsoft Office Word</Application>
  <DocSecurity>0</DocSecurity>
  <Lines>28</Lines>
  <Paragraphs>7</Paragraphs>
  <ScaleCrop>false</ScaleCrop>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 欣怡</dc:creator>
  <cp:keywords/>
  <dc:description/>
  <cp:lastModifiedBy>郑 欣怡</cp:lastModifiedBy>
  <cp:revision>2</cp:revision>
  <dcterms:created xsi:type="dcterms:W3CDTF">2022-01-18T08:30:00Z</dcterms:created>
  <dcterms:modified xsi:type="dcterms:W3CDTF">2022-01-18T08:30:00Z</dcterms:modified>
</cp:coreProperties>
</file>