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1" w:name="_GoBack"/>
      <w:bookmarkEnd w:id="1"/>
      <w:r>
        <w:rPr>
          <w:rFonts w:hint="eastAsia" w:ascii="黑体" w:hAnsi="黑体" w:eastAsia="黑体" w:cs="黑体"/>
          <w:sz w:val="32"/>
          <w:szCs w:val="32"/>
        </w:rPr>
        <w:t>附件1</w:t>
      </w:r>
    </w:p>
    <w:p>
      <w:pPr>
        <w:shd w:val="clear" w:color="auto" w:fill="FFFFFF"/>
        <w:spacing w:line="329" w:lineRule="atLeast"/>
        <w:jc w:val="center"/>
        <w:rPr>
          <w:rFonts w:ascii="方正小标宋简体" w:hAnsi="方正小标宋简体" w:eastAsia="方正小标宋简体" w:cs="方正小标宋简体"/>
          <w:sz w:val="44"/>
          <w:szCs w:val="44"/>
        </w:rPr>
      </w:pPr>
      <w:r>
        <w:rPr>
          <w:rFonts w:hint="eastAsia" w:ascii="仿宋_GB2312" w:hAnsi="宋体" w:eastAsia="仿宋_GB2312" w:cs="宋体"/>
          <w:color w:val="444444"/>
          <w:sz w:val="44"/>
          <w:szCs w:val="44"/>
        </w:rPr>
        <w:t> </w:t>
      </w:r>
      <w:bookmarkStart w:id="0" w:name="_Hlk6048253"/>
      <w:r>
        <w:rPr>
          <w:rFonts w:hint="eastAsia" w:ascii="方正小标宋简体" w:hAnsi="方正小标宋简体" w:eastAsia="方正小标宋简体" w:cs="方正小标宋简体"/>
          <w:sz w:val="44"/>
          <w:szCs w:val="44"/>
        </w:rPr>
        <w:t>密闭式压力煎药机器煎药操作规程</w:t>
      </w:r>
      <w:bookmarkEnd w:id="0"/>
    </w:p>
    <w:tbl>
      <w:tblPr>
        <w:tblStyle w:val="9"/>
        <w:tblW w:w="8792" w:type="dxa"/>
        <w:tblInd w:w="0" w:type="dxa"/>
        <w:tblLayout w:type="fixed"/>
        <w:tblCellMar>
          <w:top w:w="0" w:type="dxa"/>
          <w:left w:w="0" w:type="dxa"/>
          <w:bottom w:w="0" w:type="dxa"/>
          <w:right w:w="0" w:type="dxa"/>
        </w:tblCellMar>
      </w:tblPr>
      <w:tblGrid>
        <w:gridCol w:w="8792"/>
      </w:tblGrid>
      <w:tr>
        <w:tblPrEx>
          <w:tblCellMar>
            <w:top w:w="0" w:type="dxa"/>
            <w:left w:w="0" w:type="dxa"/>
            <w:bottom w:w="0" w:type="dxa"/>
            <w:right w:w="0" w:type="dxa"/>
          </w:tblCellMar>
        </w:tblPrEx>
        <w:tc>
          <w:tcPr>
            <w:tcW w:w="8792" w:type="dxa"/>
            <w:shd w:val="clear" w:color="auto" w:fill="auto"/>
            <w:vAlign w:val="center"/>
          </w:tcPr>
          <w:p>
            <w:pPr>
              <w:spacing w:line="320" w:lineRule="atLeast"/>
              <w:jc w:val="both"/>
              <w:rPr>
                <w:rFonts w:ascii="黑体" w:hAnsi="黑体" w:eastAsia="黑体" w:cs="黑体"/>
                <w:sz w:val="30"/>
                <w:szCs w:val="30"/>
              </w:rPr>
            </w:pPr>
            <w:r>
              <w:rPr>
                <w:rFonts w:hint="eastAsia" w:ascii="黑体" w:hAnsi="黑体" w:eastAsia="黑体" w:cs="黑体"/>
                <w:sz w:val="30"/>
                <w:szCs w:val="30"/>
              </w:rPr>
              <w:t>1.工艺流程图</w:t>
            </w:r>
          </w:p>
          <w:p>
            <w:pPr>
              <w:numPr>
                <w:ilvl w:val="255"/>
                <w:numId w:val="0"/>
              </w:numPr>
              <w:spacing w:line="320" w:lineRule="atLeast"/>
              <w:ind w:firstLine="1807" w:firstLineChars="600"/>
              <w:jc w:val="both"/>
              <w:rPr>
                <w:rFonts w:ascii="宋体" w:hAnsi="宋体" w:eastAsia="宋体" w:cs="宋体"/>
                <w:b/>
                <w:bCs/>
                <w:sz w:val="30"/>
                <w:szCs w:val="30"/>
              </w:rPr>
            </w:pPr>
            <w:r>
              <w:rPr>
                <w:rFonts w:hint="eastAsia" w:ascii="宋体" w:hAnsi="宋体" w:eastAsia="宋体" w:cs="宋体"/>
                <w:b/>
                <w:bCs/>
                <w:sz w:val="30"/>
                <w:szCs w:val="30"/>
              </w:rPr>
              <w:t xml:space="preserve">                 </w:t>
            </w:r>
            <w:r>
              <w:rPr>
                <w:rFonts w:ascii="宋体" w:hAnsi="宋体" w:eastAsia="宋体" w:cs="宋体"/>
                <w:b/>
                <w:bCs/>
                <w:sz w:val="30"/>
                <w:szCs w:val="30"/>
              </w:rPr>
              <w:t>清洗</w:t>
            </w:r>
          </w:p>
          <w:p>
            <w:pPr>
              <w:spacing w:line="320" w:lineRule="atLeast"/>
              <w:jc w:val="center"/>
              <w:rPr>
                <w:rFonts w:ascii="宋体" w:hAnsi="宋体" w:eastAsia="宋体" w:cs="宋体"/>
                <w:b/>
                <w:bCs/>
                <w:sz w:val="30"/>
                <w:szCs w:val="30"/>
              </w:rPr>
            </w:pPr>
            <w:r>
              <w:rPr>
                <w:rFonts w:hint="eastAsia" w:ascii="宋体" w:hAnsi="宋体" w:eastAsia="微软雅黑" w:cs="宋体"/>
                <w:b/>
                <w:bCs/>
                <w:sz w:val="30"/>
                <w:szCs w:val="30"/>
                <w:lang w:eastAsia="zh-CN"/>
              </w:rPr>
              <w:drawing>
                <wp:inline distT="0" distB="0" distL="114300" distR="114300">
                  <wp:extent cx="5493385" cy="6597650"/>
                  <wp:effectExtent l="0" t="0" r="12065" b="1270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0"/>
                          <a:stretch>
                            <a:fillRect/>
                          </a:stretch>
                        </pic:blipFill>
                        <pic:spPr>
                          <a:xfrm>
                            <a:off x="0" y="0"/>
                            <a:ext cx="5493385" cy="6597650"/>
                          </a:xfrm>
                          <a:prstGeom prst="rect">
                            <a:avLst/>
                          </a:prstGeom>
                        </pic:spPr>
                      </pic:pic>
                    </a:graphicData>
                  </a:graphic>
                </wp:inline>
              </w:drawing>
            </w:r>
          </w:p>
        </w:tc>
      </w:tr>
    </w:tbl>
    <w:p>
      <w:pPr>
        <w:rPr>
          <w:rFonts w:hint="eastAsia" w:ascii="黑体" w:hAnsi="黑体" w:eastAsia="黑体" w:cs="黑体"/>
          <w:b/>
          <w:bCs/>
          <w:color w:val="444444"/>
          <w:sz w:val="30"/>
          <w:szCs w:val="30"/>
        </w:rPr>
      </w:pPr>
      <w:r>
        <w:rPr>
          <w:rFonts w:hint="eastAsia" w:ascii="黑体" w:hAnsi="黑体" w:eastAsia="黑体" w:cs="黑体"/>
          <w:b/>
          <w:bCs/>
          <w:color w:val="444444"/>
          <w:sz w:val="30"/>
          <w:szCs w:val="30"/>
        </w:rPr>
        <w:br w:type="page"/>
      </w:r>
    </w:p>
    <w:p>
      <w:pPr>
        <w:shd w:val="clear" w:color="auto" w:fill="FFFFFF"/>
        <w:rPr>
          <w:rFonts w:ascii="黑体" w:hAnsi="黑体" w:eastAsia="黑体" w:cs="黑体"/>
          <w:color w:val="444444"/>
          <w:sz w:val="30"/>
          <w:szCs w:val="30"/>
        </w:rPr>
      </w:pPr>
      <w:r>
        <w:rPr>
          <w:rFonts w:hint="eastAsia" w:ascii="黑体" w:hAnsi="黑体" w:eastAsia="黑体" w:cs="黑体"/>
          <w:b/>
          <w:bCs/>
          <w:color w:val="444444"/>
          <w:sz w:val="30"/>
          <w:szCs w:val="30"/>
        </w:rPr>
        <w:t>2.浸泡</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2.1待煎中药应置入清洁的专用煎药袋，放洁净容器内先行浸泡，浸泡（煎煮）应当使用符合国家卫生标准的饮用水（</w:t>
      </w:r>
      <w:r>
        <w:rPr>
          <w:rFonts w:hint="eastAsia" w:ascii="仿宋_GB2312" w:hAnsi="仿宋_GB2312" w:eastAsia="仿宋_GB2312" w:cs="仿宋_GB2312"/>
          <w:color w:val="C00000"/>
          <w:kern w:val="2"/>
          <w:sz w:val="28"/>
          <w:szCs w:val="28"/>
          <w:highlight w:val="none"/>
        </w:rPr>
        <w:t>以40℃温水浸泡</w:t>
      </w:r>
      <w:r>
        <w:rPr>
          <w:rFonts w:hint="eastAsia" w:ascii="仿宋_GB2312" w:hAnsi="仿宋_GB2312" w:eastAsia="仿宋_GB2312" w:cs="仿宋_GB2312"/>
          <w:color w:val="C00000"/>
          <w:kern w:val="2"/>
          <w:sz w:val="28"/>
          <w:szCs w:val="28"/>
        </w:rPr>
        <w:t>为宜</w:t>
      </w:r>
      <w:r>
        <w:rPr>
          <w:rFonts w:hint="eastAsia" w:ascii="仿宋_GB2312" w:hAnsi="仿宋_GB2312" w:eastAsia="仿宋_GB2312" w:cs="仿宋_GB2312"/>
          <w:kern w:val="2"/>
          <w:sz w:val="28"/>
          <w:szCs w:val="28"/>
        </w:rPr>
        <w:t>）。浸泡时间不少于</w:t>
      </w:r>
      <w:r>
        <w:rPr>
          <w:rFonts w:hint="eastAsia" w:ascii="仿宋_GB2312" w:hAnsi="仿宋_GB2312" w:eastAsia="仿宋_GB2312" w:cs="仿宋_GB2312"/>
          <w:kern w:val="2"/>
          <w:sz w:val="28"/>
          <w:szCs w:val="28"/>
          <w:lang w:val="en-US" w:eastAsia="zh-CN"/>
        </w:rPr>
        <w:t>3</w:t>
      </w:r>
      <w:r>
        <w:rPr>
          <w:rFonts w:hint="eastAsia" w:ascii="仿宋_GB2312" w:hAnsi="仿宋_GB2312" w:eastAsia="仿宋_GB2312" w:cs="仿宋_GB2312"/>
          <w:kern w:val="2"/>
          <w:sz w:val="28"/>
          <w:szCs w:val="28"/>
        </w:rPr>
        <w:t>0分钟，浸泡过程中应搅动或挤压药料1-2次，使之浸泡充分。有特殊要求（先煎、后下、烊化、另煎等）的药物另行处理。</w:t>
      </w:r>
    </w:p>
    <w:p>
      <w:pPr>
        <w:shd w:val="clear" w:color="auto" w:fill="FFFFFF"/>
        <w:spacing w:line="449" w:lineRule="atLeast"/>
        <w:ind w:firstLine="562"/>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2.2浸泡（煎药)的用水量应为饮片吸水量、煎煮过程中蒸发量及煎煮后所需药液量的总和。花、草类和解表药等可酌减水量，吸水性强或煎煮时间较长的调理滋补药等应适当增加水量。经验估量一般以浸没药袋2-5cm为宜，或按所需药液总量的1.2-1.5倍量加水。浸泡容器应与药物量匹配，保证药物完全被水浸没。</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2.3煎药袋应选用安全无毒材料制作，及时清洗，定期更换。</w:t>
      </w:r>
    </w:p>
    <w:p>
      <w:pPr>
        <w:shd w:val="clear" w:color="auto" w:fill="FFFFFF"/>
        <w:spacing w:line="449" w:lineRule="atLeas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3.煎煮</w:t>
      </w:r>
    </w:p>
    <w:p>
      <w:pPr>
        <w:shd w:val="clear" w:color="auto" w:fill="FFFFFF"/>
        <w:spacing w:line="449" w:lineRule="atLeast"/>
        <w:ind w:firstLine="549"/>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3.1将浸泡后的煎药袋连同浸出药液置入煎药机内，煎药机容积应与煎煮药物和水量匹配，既要保证药物压置于液面以下，也不应超过釜体容积的3/4～4/5液面。煎煮温度和时间根据所煎中药的功效和药性确定，按煎药加工流转单上处方功效的分类标注操作。</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3.1.1解表类药：温度105℃-110℃（压力&lt;0.1Mpa），煮沸后煎15-20分钟。</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3.1.2一般治疗药：温度110℃-115℃（压力&lt;0.1Mpa），煮沸后煎20-30分钟。</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3.1.3调理滋补药：温度115℃-120℃（压力&lt;0.1Mpa），煮沸后煎40-60分钟。</w:t>
      </w:r>
    </w:p>
    <w:p>
      <w:pPr>
        <w:shd w:val="clear" w:color="auto" w:fill="FFFFFF"/>
        <w:spacing w:before="50"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3.1.4药料要充分煮透，煎煮过程中应对药物进行不少于2次的挤压放松，提高煎出率。</w:t>
      </w:r>
    </w:p>
    <w:p>
      <w:pPr>
        <w:shd w:val="clear" w:color="auto" w:fill="FFFFFF"/>
        <w:spacing w:line="449" w:lineRule="atLeast"/>
        <w:ind w:firstLine="549"/>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3.2煎药剂量根据儿童和成人分别确定。一般儿童每剂100-300毫升，成人每剂</w:t>
      </w:r>
      <w:r>
        <w:rPr>
          <w:rFonts w:hint="eastAsia" w:ascii="仿宋_GB2312" w:hAnsi="仿宋_GB2312" w:eastAsia="仿宋_GB2312" w:cs="仿宋_GB2312"/>
          <w:kern w:val="2"/>
          <w:sz w:val="28"/>
          <w:szCs w:val="28"/>
          <w:highlight w:val="none"/>
          <w:lang w:val="en-US" w:eastAsia="zh-CN"/>
        </w:rPr>
        <w:t>2</w:t>
      </w:r>
      <w:r>
        <w:rPr>
          <w:rFonts w:hint="eastAsia" w:ascii="仿宋_GB2312" w:hAnsi="仿宋_GB2312" w:eastAsia="仿宋_GB2312" w:cs="仿宋_GB2312"/>
          <w:kern w:val="2"/>
          <w:sz w:val="28"/>
          <w:szCs w:val="28"/>
          <w:highlight w:val="none"/>
        </w:rPr>
        <w:t>00-</w:t>
      </w:r>
      <w:r>
        <w:rPr>
          <w:rFonts w:hint="eastAsia" w:ascii="仿宋_GB2312" w:hAnsi="仿宋_GB2312" w:eastAsia="仿宋_GB2312" w:cs="仿宋_GB2312"/>
          <w:kern w:val="2"/>
          <w:sz w:val="28"/>
          <w:szCs w:val="28"/>
          <w:highlight w:val="none"/>
          <w:lang w:val="en-US" w:eastAsia="zh-CN"/>
        </w:rPr>
        <w:t>4</w:t>
      </w:r>
      <w:r>
        <w:rPr>
          <w:rFonts w:hint="eastAsia" w:ascii="仿宋_GB2312" w:hAnsi="仿宋_GB2312" w:eastAsia="仿宋_GB2312" w:cs="仿宋_GB2312"/>
          <w:kern w:val="2"/>
          <w:sz w:val="28"/>
          <w:szCs w:val="28"/>
        </w:rPr>
        <w:t>00毫升，每剂按两份等量分装。医师处方对剂量另有要求的应遵医嘱。</w:t>
      </w:r>
    </w:p>
    <w:p>
      <w:pPr>
        <w:shd w:val="clear" w:color="auto" w:fill="FFFFFF"/>
        <w:spacing w:line="449" w:lineRule="atLeast"/>
        <w:ind w:firstLine="546"/>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3.3凡有先煎、后下、包煎、另煎、烊化、煎汤代水等特殊要求的，应当按规定或医嘱操作并作好原始操作记录。</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3.3.1先煎：先煎药物一般应煮沸煎15-30分钟后，再与其它药物同煎。除要求先煎时间较长的药物外，使用压力机器煎煮的先煎药物可与其他药物同煎。</w:t>
      </w:r>
    </w:p>
    <w:p>
      <w:pPr>
        <w:shd w:val="clear" w:color="auto" w:fill="FFFFFF"/>
        <w:spacing w:line="449" w:lineRule="atLeast"/>
        <w:ind w:firstLine="28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3.3.2后下：药物应浸润后再煎煮。将煎好的药汁注入液体包装机加热煮沸，再加入后下药物煎煮3-5分钟；也可另煎后下药物，将药汁兑入已煎好的药汁。</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3.3.3包煎：将需包煎的中药装入专用包煎袋，扎紧后与其它药物同煎，可分若干小包均匀分布于药物之中同煎。</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3.3.4另煎：根据贵重药材药性的特点确定煎煮时间，用水适量，压榨取汁过滤后兑入已煎好的药汁。贵重药材的药渣应留存，在发药时返还。</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3.3.5烊化：煎好的药汁注入包装机贮液筒后，将要烊化之胶类或粉状类药物置于药汁中加热煮沸，同时不断搅拌，使之溶化即可。</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3.3.6对于煎汤代水、久煎、冲服等其他有特殊煎煮要求的药物，按本规范的有关规定操作。</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3.4密闭式压力煎药机应严格控制压力和温度，防止超压超温、药液外溢、煎干或煮焦。煎干或煮焦的饮片和药液禁止使用。</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3.5煎煮毒性或外用中药的设备应固定专用，并设有药品专有标识。设备器具使用后应及时洗净，并经沸水煮后再用。煎煮有特殊气味、颜色较深的药物，煎煮器具要浸泡清洗，防止串味、串色。</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4.包装</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4.1煎煮达到要求后，压榨放液至液体包装机贮液罐内，适当冷却后进行包装。</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4.2液体包装机分装药液，每剂药液量应符合煎药规范或处方规定的要求，每袋分装剂量应当均匀；煎出药液明显超量时，应加热浓缩至所需剂量后再进行分装。</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4.3包装药液的材料应当符合国家药用级标准，且不易破损；外用药与内服药的包装应严格区分，有红底白字药品专有标识；每个分装袋上都应贴有患者信息的标签。</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4.3每剂煎药结束，应使用流动清水及时洗净煎药机、包装机，并用熟水（净水）清洗包装机储液罐，严防混药和污染；每天煎药完毕后，按规定做好清场和卫生工作。</w:t>
      </w:r>
    </w:p>
    <w:p>
      <w:pPr>
        <w:shd w:val="clear" w:color="auto" w:fill="FFFFFF"/>
        <w:spacing w:line="449" w:lineRule="atLeast"/>
        <w:ind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5.其他</w:t>
      </w:r>
    </w:p>
    <w:p>
      <w:pPr>
        <w:shd w:val="clear" w:color="auto" w:fill="FFFFFF"/>
        <w:spacing w:line="449" w:lineRule="atLeast"/>
        <w:ind w:firstLine="560"/>
        <w:rPr>
          <w:rFonts w:ascii="仿宋" w:hAnsi="仿宋" w:eastAsia="仿宋"/>
          <w:sz w:val="44"/>
          <w:szCs w:val="44"/>
          <w:highlight w:val="yellow"/>
        </w:rPr>
      </w:pPr>
      <w:r>
        <w:rPr>
          <w:rFonts w:hint="eastAsia" w:ascii="仿宋_GB2312" w:hAnsi="仿宋_GB2312" w:eastAsia="仿宋_GB2312" w:cs="仿宋_GB2312"/>
          <w:kern w:val="2"/>
          <w:sz w:val="28"/>
          <w:szCs w:val="28"/>
        </w:rPr>
        <w:t>本操作规程适用于常用的密闭式压力煎药机，常压煎药机等其他设备应参照本规范和制造商提供的使用说明操作。凡需对机器煎药操作工艺进行改进，企业应对相关设备和改进工艺进行质量验证，形成验证报告和文件，</w:t>
      </w:r>
      <w:r>
        <w:rPr>
          <w:rFonts w:hint="eastAsia" w:ascii="仿宋_GB2312" w:hAnsi="仿宋_GB2312" w:eastAsia="仿宋_GB2312" w:cs="仿宋_GB2312"/>
          <w:kern w:val="2"/>
          <w:sz w:val="28"/>
          <w:szCs w:val="28"/>
          <w:highlight w:val="none"/>
        </w:rPr>
        <w:t>报广西中药药事质控中心备案。</w:t>
      </w:r>
    </w:p>
    <w:p>
      <w:pPr>
        <w:pStyle w:val="2"/>
        <w:ind w:firstLine="880"/>
        <w:rPr>
          <w:rFonts w:ascii="仿宋" w:hAnsi="仿宋" w:eastAsia="仿宋"/>
          <w:sz w:val="44"/>
          <w:szCs w:val="44"/>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hAnsi="黑体" w:eastAsia="黑体" w:cs="黑体"/>
          <w:sz w:val="32"/>
          <w:szCs w:val="32"/>
        </w:rPr>
      </w:pPr>
      <w:r>
        <w:rPr>
          <w:rFonts w:hint="eastAsia" w:ascii="方正小标宋简体" w:hAnsi="方正小标宋简体" w:eastAsia="方正小标宋简体" w:cs="方正小标宋简体"/>
          <w:sz w:val="44"/>
          <w:szCs w:val="44"/>
        </w:rPr>
        <w:t>中药代煎质量控制流程图</w:t>
      </w:r>
    </w:p>
    <w:p>
      <w:pPr>
        <w:keepNext w:val="0"/>
        <w:keepLines w:val="0"/>
        <w:pageBreakBefore w:val="0"/>
        <w:widowControl/>
        <w:kinsoku/>
        <w:wordWrap/>
        <w:overflowPunct/>
        <w:topLinePunct w:val="0"/>
        <w:autoSpaceDE/>
        <w:autoSpaceDN/>
        <w:bidi w:val="0"/>
        <w:adjustRightInd w:val="0"/>
        <w:snapToGrid w:val="0"/>
        <w:jc w:val="center"/>
        <w:textAlignment w:val="auto"/>
        <w:outlineLvl w:val="9"/>
        <w:rPr>
          <w:rFonts w:ascii="方正小标宋简体" w:hAnsi="方正小标宋简体" w:eastAsia="方正小标宋简体" w:cs="方正小标宋简体"/>
          <w:sz w:val="44"/>
          <w:szCs w:val="44"/>
        </w:rPr>
      </w:pPr>
      <w:r>
        <w:rPr>
          <w:rFonts w:ascii="仿宋" w:hAnsi="仿宋" w:eastAsia="仿宋"/>
          <w:sz w:val="44"/>
          <w:szCs w:val="44"/>
        </w:rPr>
        <w:drawing>
          <wp:inline distT="0" distB="0" distL="0" distR="0">
            <wp:extent cx="6143625" cy="7477125"/>
            <wp:effectExtent l="0" t="0" r="9525" b="9525"/>
            <wp:docPr id="1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8"/>
                    <pic:cNvPicPr>
                      <a:picLocks noChangeAspect="1" noChangeArrowheads="1"/>
                    </pic:cNvPicPr>
                  </pic:nvPicPr>
                  <pic:blipFill>
                    <a:blip r:embed="rId11" cstate="print"/>
                    <a:srcRect/>
                    <a:stretch>
                      <a:fillRect/>
                    </a:stretch>
                  </pic:blipFill>
                  <pic:spPr>
                    <a:xfrm>
                      <a:off x="0" y="0"/>
                      <a:ext cx="6143625" cy="7477125"/>
                    </a:xfrm>
                    <a:prstGeom prst="rect">
                      <a:avLst/>
                    </a:prstGeom>
                    <a:noFill/>
                    <a:ln w="9525">
                      <a:noFill/>
                      <a:miter lim="800000"/>
                      <a:headEnd/>
                      <a:tailEnd/>
                    </a:ln>
                  </pic:spPr>
                </pic:pic>
              </a:graphicData>
            </a:graphic>
          </wp:inline>
        </w:drawing>
      </w:r>
    </w:p>
    <w:p>
      <w:pPr>
        <w:pStyle w:val="13"/>
        <w:sectPr>
          <w:headerReference r:id="rId4" w:type="default"/>
          <w:footerReference r:id="rId5" w:type="default"/>
          <w:pgSz w:w="11910" w:h="16840"/>
          <w:pgMar w:top="1701" w:right="1417" w:bottom="1417" w:left="1701" w:header="850" w:footer="992" w:gutter="0"/>
          <w:cols w:space="0" w:num="1"/>
          <w:rtlGutter w:val="0"/>
          <w:docGrid w:linePitch="0" w:charSpace="0"/>
        </w:sectPr>
      </w:pPr>
    </w:p>
    <w:p>
      <w:pPr>
        <w:spacing w:before="51"/>
        <w:rPr>
          <w:rFonts w:ascii="黑体" w:hAnsi="黑体" w:eastAsia="黑体" w:cs="黑体"/>
          <w:sz w:val="32"/>
        </w:rPr>
      </w:pPr>
      <w:r>
        <w:rPr>
          <w:rFonts w:hint="eastAsia" w:ascii="黑体" w:hAnsi="黑体" w:eastAsia="黑体" w:cs="黑体"/>
          <w:sz w:val="32"/>
        </w:rPr>
        <w:t>附件3</w:t>
      </w:r>
    </w:p>
    <w:p>
      <w:pPr>
        <w:pStyle w:val="19"/>
        <w:jc w:val="center"/>
        <w:rPr>
          <w:color w:val="auto"/>
        </w:rPr>
      </w:pPr>
      <w:r>
        <w:rPr>
          <w:rFonts w:hint="eastAsia" w:ascii="方正小标宋简体" w:hAnsi="方正小标宋简体" w:eastAsia="方正小标宋简体" w:cs="方正小标宋简体"/>
          <w:color w:val="auto"/>
          <w:sz w:val="44"/>
          <w:szCs w:val="44"/>
        </w:rPr>
        <w:t>广西中药代煎企业资质评估现场检查细则</w:t>
      </w:r>
    </w:p>
    <w:p>
      <w:pPr>
        <w:tabs>
          <w:tab w:val="left" w:pos="3519"/>
        </w:tabs>
        <w:spacing w:before="67"/>
        <w:ind w:left="399"/>
        <w:rPr>
          <w:rFonts w:ascii="Times New Roman" w:eastAsia="Times New Roman"/>
          <w:color w:val="auto"/>
          <w:sz w:val="24"/>
          <w:u w:val="single"/>
        </w:rPr>
      </w:pPr>
      <w:r>
        <w:rPr>
          <w:color w:val="auto"/>
          <w:sz w:val="24"/>
        </w:rPr>
        <w:t>被检查单位：</w:t>
      </w:r>
      <w:r>
        <w:rPr>
          <w:rFonts w:ascii="Times New Roman" w:eastAsia="Times New Roman"/>
          <w:color w:val="auto"/>
          <w:sz w:val="24"/>
          <w:u w:val="single"/>
        </w:rPr>
        <w:t xml:space="preserve"> </w:t>
      </w:r>
      <w:r>
        <w:rPr>
          <w:rFonts w:ascii="Times New Roman" w:eastAsia="Times New Roman"/>
          <w:color w:val="auto"/>
          <w:sz w:val="24"/>
          <w:u w:val="single"/>
        </w:rPr>
        <w:tab/>
      </w:r>
    </w:p>
    <w:tbl>
      <w:tblPr>
        <w:tblStyle w:val="21"/>
        <w:tblW w:w="15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9"/>
        <w:gridCol w:w="5559"/>
        <w:gridCol w:w="1980"/>
        <w:gridCol w:w="3100"/>
        <w:gridCol w:w="740"/>
        <w:gridCol w:w="940"/>
        <w:gridCol w:w="1549"/>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6838" w:type="dxa"/>
            <w:gridSpan w:val="2"/>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黑体" w:hAnsi="黑体" w:eastAsia="黑体" w:cs="黑体"/>
                <w:color w:val="auto"/>
                <w:sz w:val="21"/>
                <w:szCs w:val="20"/>
              </w:rPr>
            </w:pPr>
            <w:r>
              <w:rPr>
                <w:rFonts w:hint="eastAsia" w:ascii="黑体" w:hAnsi="黑体" w:eastAsia="黑体" w:cs="黑体"/>
                <w:color w:val="auto"/>
                <w:sz w:val="21"/>
                <w:szCs w:val="20"/>
              </w:rPr>
              <w:t>评价指标</w:t>
            </w:r>
          </w:p>
        </w:tc>
        <w:tc>
          <w:tcPr>
            <w:tcW w:w="198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黑体" w:hAnsi="黑体" w:eastAsia="黑体" w:cs="黑体"/>
                <w:color w:val="auto"/>
                <w:sz w:val="21"/>
                <w:szCs w:val="20"/>
              </w:rPr>
            </w:pPr>
            <w:r>
              <w:rPr>
                <w:rFonts w:hint="eastAsia" w:ascii="黑体" w:hAnsi="黑体" w:eastAsia="黑体" w:cs="黑体"/>
                <w:color w:val="auto"/>
                <w:sz w:val="21"/>
                <w:szCs w:val="20"/>
              </w:rPr>
              <w:t>评价方法</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黑体" w:hAnsi="黑体" w:eastAsia="黑体" w:cs="黑体"/>
                <w:color w:val="auto"/>
                <w:sz w:val="21"/>
                <w:szCs w:val="20"/>
              </w:rPr>
            </w:pPr>
            <w:r>
              <w:rPr>
                <w:rFonts w:hint="eastAsia" w:ascii="黑体" w:hAnsi="黑体" w:eastAsia="黑体" w:cs="黑体"/>
                <w:color w:val="auto"/>
                <w:sz w:val="21"/>
                <w:szCs w:val="20"/>
              </w:rPr>
              <w:t>评分细则</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黑体" w:hAnsi="黑体" w:eastAsia="黑体" w:cs="黑体"/>
                <w:color w:val="auto"/>
                <w:sz w:val="21"/>
                <w:szCs w:val="20"/>
              </w:rPr>
            </w:pPr>
            <w:r>
              <w:rPr>
                <w:rFonts w:hint="eastAsia" w:ascii="黑体" w:hAnsi="黑体" w:eastAsia="黑体" w:cs="黑体"/>
                <w:color w:val="auto"/>
                <w:sz w:val="21"/>
                <w:szCs w:val="20"/>
              </w:rPr>
              <w:t>分值</w:t>
            </w:r>
          </w:p>
        </w:tc>
        <w:tc>
          <w:tcPr>
            <w:tcW w:w="9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黑体" w:hAnsi="黑体" w:eastAsia="黑体" w:cs="黑体"/>
                <w:color w:val="auto"/>
                <w:sz w:val="21"/>
                <w:szCs w:val="20"/>
              </w:rPr>
            </w:pPr>
            <w:r>
              <w:rPr>
                <w:rFonts w:hint="eastAsia" w:ascii="黑体" w:hAnsi="黑体" w:eastAsia="黑体" w:cs="黑体"/>
                <w:color w:val="auto"/>
                <w:sz w:val="21"/>
                <w:szCs w:val="20"/>
              </w:rPr>
              <w:t>实得分</w:t>
            </w:r>
          </w:p>
        </w:tc>
        <w:tc>
          <w:tcPr>
            <w:tcW w:w="1557" w:type="dxa"/>
            <w:gridSpan w:val="2"/>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黑体" w:hAnsi="黑体" w:eastAsia="黑体" w:cs="黑体"/>
                <w:color w:val="auto"/>
                <w:sz w:val="21"/>
                <w:szCs w:val="20"/>
              </w:rPr>
            </w:pPr>
            <w:r>
              <w:rPr>
                <w:rFonts w:hint="eastAsia" w:ascii="黑体" w:hAnsi="黑体" w:eastAsia="黑体" w:cs="黑体"/>
                <w:color w:val="auto"/>
                <w:sz w:val="21"/>
                <w:szCs w:val="20"/>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1279"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hint="eastAsia"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1企业及</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人员资质</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（23分）</w:t>
            </w: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w w:val="99"/>
                <w:sz w:val="21"/>
                <w:szCs w:val="20"/>
              </w:rPr>
              <w:t>*1</w:t>
            </w:r>
            <w:r>
              <w:rPr>
                <w:rFonts w:hint="eastAsia" w:ascii="仿宋_GB2312" w:hAnsi="仿宋_GB2312" w:eastAsia="仿宋_GB2312" w:cs="仿宋_GB2312"/>
                <w:color w:val="auto"/>
                <w:w w:val="49"/>
                <w:sz w:val="21"/>
                <w:szCs w:val="20"/>
              </w:rPr>
              <w:t>.</w:t>
            </w:r>
            <w:r>
              <w:rPr>
                <w:rFonts w:hint="eastAsia" w:ascii="仿宋_GB2312" w:hAnsi="仿宋_GB2312" w:eastAsia="仿宋_GB2312" w:cs="仿宋_GB2312"/>
                <w:color w:val="auto"/>
                <w:w w:val="99"/>
                <w:sz w:val="21"/>
                <w:szCs w:val="20"/>
              </w:rPr>
              <w:t>1</w:t>
            </w:r>
            <w:r>
              <w:rPr>
                <w:rFonts w:hint="eastAsia" w:ascii="仿宋_GB2312" w:hAnsi="仿宋_GB2312" w:eastAsia="仿宋_GB2312" w:cs="仿宋_GB2312"/>
                <w:color w:val="auto"/>
                <w:sz w:val="21"/>
                <w:szCs w:val="20"/>
              </w:rPr>
              <w:t xml:space="preserve"> 企业应当取得药品生产或经营许可证并正常经营一年以上的中药饮片生产和医药批发企业，设独立的煎药管理部门，有部门负责人及质量管理员。部门负责人应具备一定理论水平和三年以上煎药工作经验，具有药学或中药学大专以上学历，或者具有中药师及以上专业技术职称；质量管理员应为中药学专业人员。</w:t>
            </w:r>
          </w:p>
        </w:tc>
        <w:tc>
          <w:tcPr>
            <w:tcW w:w="198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查阅相关资料。</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无相关证照或无负责人或无质量管理员，均不得分；条件不符合， 每项扣 2 分，扣完为止。</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w w:val="99"/>
                <w:sz w:val="21"/>
                <w:szCs w:val="20"/>
              </w:rPr>
              <w:t>6</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c>
          <w:tcPr>
            <w:tcW w:w="1557" w:type="dxa"/>
            <w:gridSpan w:val="2"/>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color w:val="auto"/>
                <w:sz w:val="2"/>
                <w:szCs w:val="2"/>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*1.2</w:t>
            </w:r>
            <w:r>
              <w:rPr>
                <w:rFonts w:hint="eastAsia" w:ascii="仿宋_GB2312" w:hAnsi="仿宋_GB2312" w:eastAsia="仿宋_GB2312" w:cs="仿宋_GB2312"/>
                <w:color w:val="auto"/>
                <w:spacing w:val="-8"/>
                <w:sz w:val="21"/>
                <w:szCs w:val="20"/>
              </w:rPr>
              <w:t>煎药人员应参加自治区中医药局委托的相关机构组织的专业知识和操作技能的岗位培训，经考核合格后方可从事煎药工作</w:t>
            </w:r>
            <w:r>
              <w:rPr>
                <w:rFonts w:hint="eastAsia" w:ascii="仿宋_GB2312" w:hAnsi="仿宋_GB2312" w:eastAsia="仿宋_GB2312" w:cs="仿宋_GB2312"/>
                <w:color w:val="auto"/>
                <w:sz w:val="21"/>
                <w:szCs w:val="20"/>
              </w:rPr>
              <w:t>。</w:t>
            </w:r>
          </w:p>
        </w:tc>
        <w:tc>
          <w:tcPr>
            <w:tcW w:w="198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查阅相关资料，并实地考查。</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pacing w:val="-8"/>
                <w:sz w:val="21"/>
                <w:szCs w:val="20"/>
              </w:rPr>
              <w:t xml:space="preserve">条件不符合，每人扣 </w:t>
            </w:r>
            <w:r>
              <w:rPr>
                <w:rFonts w:hint="eastAsia" w:ascii="仿宋_GB2312" w:hAnsi="仿宋_GB2312" w:eastAsia="仿宋_GB2312" w:cs="仿宋_GB2312"/>
                <w:color w:val="auto"/>
                <w:sz w:val="21"/>
                <w:szCs w:val="20"/>
              </w:rPr>
              <w:t>1</w:t>
            </w:r>
            <w:r>
              <w:rPr>
                <w:rFonts w:hint="eastAsia" w:ascii="仿宋_GB2312" w:hAnsi="仿宋_GB2312" w:eastAsia="仿宋_GB2312" w:cs="仿宋_GB2312"/>
                <w:color w:val="auto"/>
                <w:spacing w:val="-14"/>
                <w:sz w:val="21"/>
                <w:szCs w:val="20"/>
              </w:rPr>
              <w:t xml:space="preserve"> 分，扣完为</w:t>
            </w:r>
            <w:r>
              <w:rPr>
                <w:rFonts w:hint="eastAsia" w:ascii="仿宋_GB2312" w:hAnsi="仿宋_GB2312" w:eastAsia="仿宋_GB2312" w:cs="仿宋_GB2312"/>
                <w:color w:val="auto"/>
                <w:sz w:val="21"/>
                <w:szCs w:val="20"/>
              </w:rPr>
              <w:t>止。</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w w:val="99"/>
                <w:sz w:val="21"/>
                <w:szCs w:val="20"/>
              </w:rPr>
              <w:t>6</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c>
          <w:tcPr>
            <w:tcW w:w="1557" w:type="dxa"/>
            <w:gridSpan w:val="2"/>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color w:val="auto"/>
                <w:sz w:val="2"/>
                <w:szCs w:val="2"/>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1.3 从事煎药人员必须每年参加身体健康检查，持有有效健康证。</w:t>
            </w:r>
          </w:p>
        </w:tc>
        <w:tc>
          <w:tcPr>
            <w:tcW w:w="198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查阅相关资料。</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缺一人资料扣 1 分，扣完为止。</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w w:val="99"/>
                <w:sz w:val="21"/>
                <w:szCs w:val="20"/>
              </w:rPr>
              <w:t>3</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c>
          <w:tcPr>
            <w:tcW w:w="1557" w:type="dxa"/>
            <w:gridSpan w:val="2"/>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9"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color w:val="auto"/>
                <w:sz w:val="2"/>
                <w:szCs w:val="2"/>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*1.4 企业代煎中药处方的调配过程中，审核、调配与复核人员的资质， 应当符合药事管理的相关要求。其中审核人员：具有执业中药师或主管中药师及以上专业技术职称；调配人员：具有中药学中专以上学历或者具备中药调剂员资格；复核人员：具有饮片鉴别经验，且具有执业中药师或主管中药师及以上专业技术职称。</w:t>
            </w:r>
          </w:p>
        </w:tc>
        <w:tc>
          <w:tcPr>
            <w:tcW w:w="198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z w:val="21"/>
                <w:szCs w:val="20"/>
              </w:rPr>
              <w:t>查阅相关资料，并实地考查。</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spacing w:val="12"/>
                <w:sz w:val="21"/>
                <w:szCs w:val="20"/>
              </w:rPr>
              <w:t>条件不符</w:t>
            </w:r>
            <w:r>
              <w:rPr>
                <w:rFonts w:hint="eastAsia" w:ascii="仿宋_GB2312" w:hAnsi="仿宋_GB2312" w:eastAsia="仿宋_GB2312" w:cs="仿宋_GB2312"/>
                <w:color w:val="auto"/>
                <w:sz w:val="21"/>
                <w:szCs w:val="20"/>
              </w:rPr>
              <w:t>合，每人扣 1 分，扣完为止。</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color w:val="auto"/>
                <w:sz w:val="21"/>
                <w:szCs w:val="20"/>
              </w:rPr>
            </w:pPr>
            <w:r>
              <w:rPr>
                <w:rFonts w:hint="eastAsia" w:ascii="仿宋_GB2312" w:hAnsi="仿宋_GB2312" w:eastAsia="仿宋_GB2312" w:cs="仿宋_GB2312"/>
                <w:color w:val="auto"/>
                <w:w w:val="99"/>
                <w:sz w:val="21"/>
                <w:szCs w:val="20"/>
              </w:rPr>
              <w:t>8</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c>
          <w:tcPr>
            <w:tcW w:w="1557" w:type="dxa"/>
            <w:gridSpan w:val="2"/>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1563" w:hRule="atLeast"/>
          <w:jc w:val="center"/>
        </w:trPr>
        <w:tc>
          <w:tcPr>
            <w:tcW w:w="1279"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2管理</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制度</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（22分）</w:t>
            </w: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2.1</w:t>
            </w:r>
            <w:r>
              <w:rPr>
                <w:rFonts w:hint="eastAsia" w:ascii="仿宋_GB2312" w:hAnsi="仿宋_GB2312" w:eastAsia="仿宋_GB2312" w:cs="仿宋_GB2312"/>
                <w:spacing w:val="-6"/>
                <w:sz w:val="21"/>
                <w:szCs w:val="21"/>
              </w:rPr>
              <w:t xml:space="preserve"> 建立“中药煎药”相关的管理制</w:t>
            </w:r>
            <w:r>
              <w:rPr>
                <w:rFonts w:hint="eastAsia" w:ascii="仿宋_GB2312" w:hAnsi="仿宋_GB2312" w:eastAsia="仿宋_GB2312" w:cs="仿宋_GB2312"/>
                <w:spacing w:val="-56"/>
                <w:sz w:val="21"/>
                <w:szCs w:val="21"/>
              </w:rPr>
              <w:t>度：</w:t>
            </w:r>
            <w:r>
              <w:rPr>
                <w:rFonts w:hint="eastAsia" w:ascii="仿宋_GB2312" w:hAnsi="仿宋_GB2312" w:eastAsia="仿宋_GB2312" w:cs="仿宋_GB2312"/>
                <w:sz w:val="21"/>
                <w:szCs w:val="21"/>
              </w:rPr>
              <w:t>（</w:t>
            </w:r>
            <w:r>
              <w:rPr>
                <w:rFonts w:hint="eastAsia" w:ascii="仿宋_GB2312" w:hAnsi="仿宋_GB2312" w:eastAsia="仿宋_GB2312" w:cs="仿宋_GB2312"/>
                <w:spacing w:val="-1"/>
                <w:w w:val="99"/>
                <w:sz w:val="21"/>
                <w:szCs w:val="21"/>
              </w:rPr>
              <w:t>1</w:t>
            </w:r>
            <w:r>
              <w:rPr>
                <w:rFonts w:hint="eastAsia" w:ascii="仿宋_GB2312" w:hAnsi="仿宋_GB2312" w:eastAsia="仿宋_GB2312" w:cs="仿宋_GB2312"/>
                <w:spacing w:val="-105"/>
                <w:sz w:val="21"/>
                <w:szCs w:val="21"/>
              </w:rPr>
              <w:t>）</w:t>
            </w:r>
            <w:r>
              <w:rPr>
                <w:rFonts w:hint="eastAsia" w:ascii="仿宋_GB2312" w:hAnsi="仿宋_GB2312" w:eastAsia="仿宋_GB2312" w:cs="仿宋_GB2312"/>
                <w:spacing w:val="-20"/>
                <w:sz w:val="21"/>
                <w:szCs w:val="21"/>
              </w:rPr>
              <w:t>《中药煎药岗位职责》、</w:t>
            </w:r>
            <w:r>
              <w:rPr>
                <w:rFonts w:hint="eastAsia" w:ascii="仿宋_GB2312" w:hAnsi="仿宋_GB2312" w:eastAsia="仿宋_GB2312" w:cs="仿宋_GB2312"/>
                <w:spacing w:val="-5"/>
                <w:sz w:val="21"/>
                <w:szCs w:val="21"/>
              </w:rPr>
              <w:t>（</w:t>
            </w:r>
            <w:r>
              <w:rPr>
                <w:rFonts w:hint="eastAsia" w:ascii="仿宋_GB2312" w:hAnsi="仿宋_GB2312" w:eastAsia="仿宋_GB2312" w:cs="仿宋_GB2312"/>
                <w:spacing w:val="-6"/>
                <w:w w:val="99"/>
                <w:sz w:val="21"/>
                <w:szCs w:val="21"/>
              </w:rPr>
              <w:t>2</w:t>
            </w:r>
            <w:r>
              <w:rPr>
                <w:rFonts w:hint="eastAsia" w:ascii="仿宋_GB2312" w:hAnsi="仿宋_GB2312" w:eastAsia="仿宋_GB2312" w:cs="仿宋_GB2312"/>
                <w:spacing w:val="-5"/>
                <w:sz w:val="21"/>
                <w:szCs w:val="21"/>
              </w:rPr>
              <w:t>）</w:t>
            </w:r>
            <w:r>
              <w:rPr>
                <w:rFonts w:hint="eastAsia" w:ascii="仿宋_GB2312" w:hAnsi="仿宋_GB2312" w:eastAsia="仿宋_GB2312" w:cs="仿宋_GB2312"/>
                <w:spacing w:val="-11"/>
                <w:sz w:val="21"/>
                <w:szCs w:val="21"/>
              </w:rPr>
              <w:t>《中药煎药安全制度》</w:t>
            </w:r>
            <w:r>
              <w:rPr>
                <w:rFonts w:hint="eastAsia" w:ascii="仿宋_GB2312" w:hAnsi="仿宋_GB2312" w:eastAsia="仿宋_GB2312" w:cs="仿宋_GB2312"/>
                <w:spacing w:val="-131"/>
                <w:sz w:val="21"/>
                <w:szCs w:val="21"/>
              </w:rPr>
              <w:t>、</w:t>
            </w:r>
            <w:r>
              <w:rPr>
                <w:rFonts w:hint="eastAsia" w:ascii="仿宋_GB2312" w:hAnsi="仿宋_GB2312" w:eastAsia="仿宋_GB2312" w:cs="仿宋_GB2312"/>
                <w:sz w:val="21"/>
                <w:szCs w:val="21"/>
              </w:rPr>
              <w:t>（</w:t>
            </w:r>
            <w:r>
              <w:rPr>
                <w:rFonts w:hint="eastAsia" w:ascii="仿宋_GB2312" w:hAnsi="仿宋_GB2312" w:eastAsia="仿宋_GB2312" w:cs="仿宋_GB2312"/>
                <w:spacing w:val="-1"/>
                <w:w w:val="99"/>
                <w:sz w:val="21"/>
                <w:szCs w:val="21"/>
              </w:rPr>
              <w:t>3</w:t>
            </w:r>
            <w:r>
              <w:rPr>
                <w:rFonts w:hint="eastAsia" w:ascii="仿宋_GB2312" w:hAnsi="仿宋_GB2312" w:eastAsia="仿宋_GB2312" w:cs="仿宋_GB2312"/>
                <w:spacing w:val="-130"/>
                <w:sz w:val="21"/>
                <w:szCs w:val="21"/>
              </w:rPr>
              <w:t>）</w:t>
            </w:r>
            <w:r>
              <w:rPr>
                <w:rFonts w:hint="eastAsia" w:ascii="仿宋_GB2312" w:hAnsi="仿宋_GB2312" w:eastAsia="仿宋_GB2312" w:cs="仿宋_GB2312"/>
                <w:spacing w:val="-5"/>
                <w:sz w:val="21"/>
                <w:szCs w:val="21"/>
              </w:rPr>
              <w:t>《中药煎</w:t>
            </w:r>
            <w:r>
              <w:rPr>
                <w:rFonts w:hint="eastAsia" w:ascii="仿宋_GB2312" w:hAnsi="仿宋_GB2312" w:eastAsia="仿宋_GB2312" w:cs="仿宋_GB2312"/>
                <w:spacing w:val="-31"/>
                <w:w w:val="95"/>
                <w:sz w:val="21"/>
                <w:szCs w:val="21"/>
              </w:rPr>
              <w:t>药卫生制度》、</w:t>
            </w:r>
            <w:r>
              <w:rPr>
                <w:rFonts w:hint="eastAsia" w:ascii="仿宋_GB2312" w:hAnsi="仿宋_GB2312" w:eastAsia="仿宋_GB2312" w:cs="仿宋_GB2312"/>
                <w:w w:val="95"/>
                <w:sz w:val="21"/>
                <w:szCs w:val="21"/>
              </w:rPr>
              <w:t>（4</w:t>
            </w:r>
            <w:r>
              <w:rPr>
                <w:rFonts w:hint="eastAsia" w:ascii="仿宋_GB2312" w:hAnsi="仿宋_GB2312" w:eastAsia="仿宋_GB2312" w:cs="仿宋_GB2312"/>
                <w:spacing w:val="-2"/>
                <w:w w:val="95"/>
                <w:sz w:val="21"/>
                <w:szCs w:val="21"/>
              </w:rPr>
              <w:t>)《中药煎药操作规</w:t>
            </w:r>
            <w:r>
              <w:rPr>
                <w:rFonts w:hint="eastAsia" w:ascii="仿宋_GB2312" w:hAnsi="仿宋_GB2312" w:eastAsia="仿宋_GB2312" w:cs="仿宋_GB2312"/>
                <w:spacing w:val="-13"/>
                <w:sz w:val="21"/>
                <w:szCs w:val="21"/>
              </w:rPr>
              <w:t>程》，并且张贴上墙。</w:t>
            </w:r>
          </w:p>
        </w:tc>
        <w:tc>
          <w:tcPr>
            <w:tcW w:w="1980"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查阅相关资料，并实地考查。</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无制度，不得分；制度不完善，每</w:t>
            </w:r>
            <w:r>
              <w:rPr>
                <w:rFonts w:hint="eastAsia" w:ascii="仿宋_GB2312" w:hAnsi="仿宋_GB2312" w:eastAsia="仿宋_GB2312" w:cs="仿宋_GB2312"/>
                <w:spacing w:val="-15"/>
                <w:sz w:val="21"/>
                <w:szCs w:val="21"/>
              </w:rPr>
              <w:t xml:space="preserve">项扣 </w:t>
            </w:r>
            <w:r>
              <w:rPr>
                <w:rFonts w:hint="eastAsia" w:ascii="仿宋_GB2312" w:hAnsi="仿宋_GB2312" w:eastAsia="仿宋_GB2312" w:cs="仿宋_GB2312"/>
                <w:sz w:val="21"/>
                <w:szCs w:val="21"/>
              </w:rPr>
              <w:t>2</w:t>
            </w:r>
            <w:r>
              <w:rPr>
                <w:rFonts w:hint="eastAsia" w:ascii="仿宋_GB2312" w:hAnsi="仿宋_GB2312" w:eastAsia="仿宋_GB2312" w:cs="仿宋_GB2312"/>
                <w:spacing w:val="-10"/>
                <w:sz w:val="21"/>
                <w:szCs w:val="21"/>
              </w:rPr>
              <w:t xml:space="preserve"> 分；未张贴上墙，每项扣 </w:t>
            </w:r>
            <w:r>
              <w:rPr>
                <w:rFonts w:hint="eastAsia" w:ascii="仿宋_GB2312" w:hAnsi="仿宋_GB2312" w:eastAsia="仿宋_GB2312" w:cs="仿宋_GB2312"/>
                <w:spacing w:val="-16"/>
                <w:sz w:val="21"/>
                <w:szCs w:val="21"/>
              </w:rPr>
              <w:t xml:space="preserve">1 </w:t>
            </w:r>
            <w:r>
              <w:rPr>
                <w:rFonts w:hint="eastAsia" w:ascii="仿宋_GB2312" w:hAnsi="仿宋_GB2312" w:eastAsia="仿宋_GB2312" w:cs="仿宋_GB2312"/>
                <w:sz w:val="21"/>
                <w:szCs w:val="21"/>
              </w:rPr>
              <w:t>分。</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7</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72"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*2.2</w:t>
            </w:r>
            <w:r>
              <w:rPr>
                <w:rFonts w:hint="eastAsia" w:ascii="仿宋_GB2312" w:hAnsi="仿宋_GB2312" w:eastAsia="仿宋_GB2312" w:cs="仿宋_GB2312"/>
                <w:spacing w:val="-5"/>
                <w:sz w:val="21"/>
                <w:szCs w:val="21"/>
              </w:rPr>
              <w:t xml:space="preserve"> 建立“中药煎药”相关的原始记</w:t>
            </w:r>
            <w:r>
              <w:rPr>
                <w:rFonts w:hint="eastAsia" w:ascii="仿宋_GB2312" w:hAnsi="仿宋_GB2312" w:eastAsia="仿宋_GB2312" w:cs="仿宋_GB2312"/>
                <w:spacing w:val="-14"/>
                <w:sz w:val="21"/>
                <w:szCs w:val="21"/>
              </w:rPr>
              <w:t>录台账：煎药操作记录</w:t>
            </w:r>
            <w:r>
              <w:rPr>
                <w:rFonts w:hint="eastAsia" w:ascii="仿宋_GB2312" w:hAnsi="仿宋_GB2312" w:eastAsia="仿宋_GB2312" w:cs="仿宋_GB2312"/>
                <w:sz w:val="21"/>
                <w:szCs w:val="21"/>
              </w:rPr>
              <w:t>（煎药凭证</w:t>
            </w:r>
            <w:r>
              <w:rPr>
                <w:rFonts w:hint="eastAsia" w:ascii="仿宋_GB2312" w:hAnsi="仿宋_GB2312" w:eastAsia="仿宋_GB2312" w:cs="仿宋_GB2312"/>
                <w:spacing w:val="-53"/>
                <w:sz w:val="21"/>
                <w:szCs w:val="21"/>
              </w:rPr>
              <w:t>）</w:t>
            </w:r>
            <w:r>
              <w:rPr>
                <w:rFonts w:hint="eastAsia" w:ascii="仿宋_GB2312" w:hAnsi="仿宋_GB2312" w:eastAsia="仿宋_GB2312" w:cs="仿宋_GB2312"/>
                <w:sz w:val="21"/>
                <w:szCs w:val="21"/>
              </w:rPr>
              <w:t>。</w:t>
            </w:r>
          </w:p>
        </w:tc>
        <w:tc>
          <w:tcPr>
            <w:tcW w:w="1980"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无记录，不得分；记录不完整，每张扣 1 分。</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5</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67"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2</w:t>
            </w:r>
            <w:r>
              <w:rPr>
                <w:rFonts w:hint="eastAsia" w:ascii="仿宋_GB2312" w:hAnsi="仿宋_GB2312" w:eastAsia="仿宋_GB2312" w:cs="仿宋_GB2312"/>
                <w:w w:val="49"/>
                <w:sz w:val="21"/>
                <w:szCs w:val="21"/>
              </w:rPr>
              <w:t>.</w:t>
            </w:r>
            <w:r>
              <w:rPr>
                <w:rFonts w:hint="eastAsia" w:ascii="仿宋_GB2312" w:hAnsi="仿宋_GB2312" w:eastAsia="仿宋_GB2312" w:cs="仿宋_GB2312"/>
                <w:w w:val="99"/>
                <w:sz w:val="21"/>
                <w:szCs w:val="21"/>
              </w:rPr>
              <w:t>3</w:t>
            </w:r>
            <w:r>
              <w:rPr>
                <w:rFonts w:hint="eastAsia" w:ascii="仿宋_GB2312" w:hAnsi="仿宋_GB2312" w:eastAsia="仿宋_GB2312" w:cs="仿宋_GB2312"/>
                <w:sz w:val="21"/>
                <w:szCs w:val="21"/>
              </w:rPr>
              <w:t xml:space="preserve"> 规范煎药的收、发药制度和收、发药记录。纸质或电子记录均可。</w:t>
            </w:r>
          </w:p>
        </w:tc>
        <w:tc>
          <w:tcPr>
            <w:tcW w:w="1980"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19"/>
                <w:sz w:val="21"/>
                <w:szCs w:val="21"/>
              </w:rPr>
              <w:t>无制度或无记录，不得分；制度不完</w:t>
            </w:r>
            <w:r>
              <w:rPr>
                <w:rFonts w:hint="eastAsia" w:ascii="仿宋_GB2312" w:hAnsi="仿宋_GB2312" w:eastAsia="仿宋_GB2312" w:cs="仿宋_GB2312"/>
                <w:spacing w:val="-21"/>
                <w:sz w:val="21"/>
                <w:szCs w:val="21"/>
              </w:rPr>
              <w:t xml:space="preserve">善，扣 </w:t>
            </w:r>
            <w:r>
              <w:rPr>
                <w:rFonts w:hint="eastAsia" w:ascii="仿宋_GB2312" w:hAnsi="仿宋_GB2312" w:eastAsia="仿宋_GB2312" w:cs="仿宋_GB2312"/>
                <w:sz w:val="21"/>
                <w:szCs w:val="21"/>
              </w:rPr>
              <w:t>2</w:t>
            </w:r>
            <w:r>
              <w:rPr>
                <w:rFonts w:hint="eastAsia" w:ascii="仿宋_GB2312" w:hAnsi="仿宋_GB2312" w:eastAsia="仿宋_GB2312" w:cs="仿宋_GB2312"/>
                <w:spacing w:val="-21"/>
                <w:sz w:val="21"/>
                <w:szCs w:val="21"/>
              </w:rPr>
              <w:t xml:space="preserve"> 分；记录不完整，扣 </w:t>
            </w:r>
            <w:r>
              <w:rPr>
                <w:rFonts w:hint="eastAsia" w:ascii="仿宋_GB2312" w:hAnsi="仿宋_GB2312" w:eastAsia="仿宋_GB2312" w:cs="仿宋_GB2312"/>
                <w:sz w:val="21"/>
                <w:szCs w:val="21"/>
              </w:rPr>
              <w:t>2</w:t>
            </w:r>
            <w:r>
              <w:rPr>
                <w:rFonts w:hint="eastAsia" w:ascii="仿宋_GB2312" w:hAnsi="仿宋_GB2312" w:eastAsia="仿宋_GB2312" w:cs="仿宋_GB2312"/>
                <w:spacing w:val="-23"/>
                <w:sz w:val="21"/>
                <w:szCs w:val="21"/>
              </w:rPr>
              <w:t xml:space="preserve"> 分。</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5</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983"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2.4 建立煎、送药的差错事故记录；</w:t>
            </w:r>
          </w:p>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建立</w:t>
            </w:r>
            <w:r>
              <w:rPr>
                <w:rFonts w:hint="eastAsia" w:ascii="仿宋_GB2312" w:hAnsi="仿宋_GB2312" w:eastAsia="仿宋_GB2312" w:cs="仿宋_GB2312"/>
                <w:sz w:val="21"/>
                <w:szCs w:val="21"/>
                <w:lang w:eastAsia="zh-CN"/>
              </w:rPr>
              <w:t>中医医疗机构</w:t>
            </w:r>
            <w:r>
              <w:rPr>
                <w:rFonts w:hint="eastAsia" w:ascii="仿宋_GB2312" w:hAnsi="仿宋_GB2312" w:eastAsia="仿宋_GB2312" w:cs="仿宋_GB2312"/>
                <w:sz w:val="21"/>
                <w:szCs w:val="21"/>
              </w:rPr>
              <w:t>煎药质量投诉及反馈解决情况的记录。</w:t>
            </w:r>
          </w:p>
        </w:tc>
        <w:tc>
          <w:tcPr>
            <w:tcW w:w="198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查相关资料。</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无记录，不得分；记录不完整，每项扣 2 分。</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5</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1800" w:hRule="atLeast"/>
          <w:jc w:val="center"/>
        </w:trPr>
        <w:tc>
          <w:tcPr>
            <w:tcW w:w="1279"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3硬件</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设施</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（18分）</w:t>
            </w: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*3.1</w:t>
            </w:r>
            <w:r>
              <w:rPr>
                <w:rFonts w:hint="eastAsia" w:ascii="仿宋_GB2312" w:hAnsi="仿宋_GB2312" w:eastAsia="仿宋_GB2312" w:cs="仿宋_GB2312"/>
                <w:spacing w:val="-8"/>
                <w:sz w:val="21"/>
                <w:szCs w:val="21"/>
              </w:rPr>
              <w:t xml:space="preserve"> 企业应当有满足实际操作和管理需要的煎药场地。煎药场地的面积与</w:t>
            </w:r>
            <w:r>
              <w:rPr>
                <w:rFonts w:hint="eastAsia" w:ascii="仿宋_GB2312" w:hAnsi="仿宋_GB2312" w:eastAsia="仿宋_GB2312" w:cs="仿宋_GB2312"/>
                <w:spacing w:val="-6"/>
                <w:sz w:val="21"/>
                <w:szCs w:val="21"/>
              </w:rPr>
              <w:t>本单位煎药工作量相适应。煎药间布</w:t>
            </w:r>
            <w:r>
              <w:rPr>
                <w:rFonts w:hint="eastAsia" w:ascii="仿宋_GB2312" w:hAnsi="仿宋_GB2312" w:eastAsia="仿宋_GB2312" w:cs="仿宋_GB2312"/>
                <w:spacing w:val="-9"/>
                <w:sz w:val="21"/>
                <w:szCs w:val="21"/>
              </w:rPr>
              <w:t>局合理，能避免差错和交叉污染的发生。配备完善的煎药设备设施和辅助</w:t>
            </w:r>
            <w:r>
              <w:rPr>
                <w:rFonts w:hint="eastAsia" w:ascii="仿宋_GB2312" w:hAnsi="仿宋_GB2312" w:eastAsia="仿宋_GB2312" w:cs="仿宋_GB2312"/>
                <w:spacing w:val="-8"/>
                <w:sz w:val="21"/>
                <w:szCs w:val="21"/>
              </w:rPr>
              <w:t>用具。有视频监控网络系统，视频可传输至</w:t>
            </w:r>
            <w:r>
              <w:rPr>
                <w:rFonts w:hint="eastAsia" w:ascii="仿宋_GB2312" w:hAnsi="仿宋_GB2312" w:eastAsia="仿宋_GB2312" w:cs="仿宋_GB2312"/>
                <w:spacing w:val="-8"/>
                <w:sz w:val="21"/>
                <w:szCs w:val="21"/>
                <w:lang w:eastAsia="zh-CN"/>
              </w:rPr>
              <w:t>中医医疗机构</w:t>
            </w:r>
            <w:r>
              <w:rPr>
                <w:rFonts w:hint="eastAsia" w:ascii="仿宋_GB2312" w:hAnsi="仿宋_GB2312" w:eastAsia="仿宋_GB2312" w:cs="仿宋_GB2312"/>
                <w:spacing w:val="-8"/>
                <w:sz w:val="21"/>
                <w:szCs w:val="21"/>
              </w:rPr>
              <w:t>，对中药调剂代煎过程</w:t>
            </w:r>
            <w:r>
              <w:rPr>
                <w:rFonts w:hint="eastAsia" w:ascii="仿宋_GB2312" w:hAnsi="仿宋_GB2312" w:eastAsia="仿宋_GB2312" w:cs="仿宋_GB2312"/>
                <w:sz w:val="21"/>
                <w:szCs w:val="21"/>
              </w:rPr>
              <w:t>实施全程电子监控。</w:t>
            </w:r>
          </w:p>
        </w:tc>
        <w:tc>
          <w:tcPr>
            <w:tcW w:w="1980"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实地考查。</w:t>
            </w: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8"/>
                <w:sz w:val="21"/>
                <w:szCs w:val="21"/>
              </w:rPr>
              <w:t xml:space="preserve">场地面积不达标，扣 </w:t>
            </w:r>
            <w:r>
              <w:rPr>
                <w:rFonts w:hint="eastAsia" w:ascii="仿宋_GB2312" w:hAnsi="仿宋_GB2312" w:eastAsia="仿宋_GB2312" w:cs="仿宋_GB2312"/>
                <w:sz w:val="21"/>
                <w:szCs w:val="21"/>
              </w:rPr>
              <w:t>2</w:t>
            </w:r>
            <w:r>
              <w:rPr>
                <w:rFonts w:hint="eastAsia" w:ascii="仿宋_GB2312" w:hAnsi="仿宋_GB2312" w:eastAsia="仿宋_GB2312" w:cs="仿宋_GB2312"/>
                <w:spacing w:val="-11"/>
                <w:sz w:val="21"/>
                <w:szCs w:val="21"/>
              </w:rPr>
              <w:t xml:space="preserve"> 分，布局不</w:t>
            </w:r>
            <w:r>
              <w:rPr>
                <w:rFonts w:hint="eastAsia" w:ascii="仿宋_GB2312" w:hAnsi="仿宋_GB2312" w:eastAsia="仿宋_GB2312" w:cs="仿宋_GB2312"/>
                <w:spacing w:val="-14"/>
                <w:sz w:val="21"/>
                <w:szCs w:val="21"/>
              </w:rPr>
              <w:t xml:space="preserve">合理，扣 </w:t>
            </w:r>
            <w:r>
              <w:rPr>
                <w:rFonts w:hint="eastAsia" w:ascii="仿宋_GB2312" w:hAnsi="仿宋_GB2312" w:eastAsia="仿宋_GB2312" w:cs="仿宋_GB2312"/>
                <w:sz w:val="21"/>
                <w:szCs w:val="21"/>
              </w:rPr>
              <w:t>3</w:t>
            </w:r>
            <w:r>
              <w:rPr>
                <w:rFonts w:hint="eastAsia" w:ascii="仿宋_GB2312" w:hAnsi="仿宋_GB2312" w:eastAsia="仿宋_GB2312" w:cs="仿宋_GB2312"/>
                <w:spacing w:val="-8"/>
                <w:sz w:val="21"/>
                <w:szCs w:val="21"/>
              </w:rPr>
              <w:t xml:space="preserve"> 分；设施设备和辅助用具配备不完善，扣 </w:t>
            </w:r>
            <w:r>
              <w:rPr>
                <w:rFonts w:hint="eastAsia" w:ascii="仿宋_GB2312" w:hAnsi="仿宋_GB2312" w:eastAsia="仿宋_GB2312" w:cs="仿宋_GB2312"/>
                <w:sz w:val="21"/>
                <w:szCs w:val="21"/>
              </w:rPr>
              <w:t>2</w:t>
            </w:r>
            <w:r>
              <w:rPr>
                <w:rFonts w:hint="eastAsia" w:ascii="仿宋_GB2312" w:hAnsi="仿宋_GB2312" w:eastAsia="仿宋_GB2312" w:cs="仿宋_GB2312"/>
                <w:spacing w:val="-12"/>
                <w:sz w:val="21"/>
                <w:szCs w:val="21"/>
              </w:rPr>
              <w:t xml:space="preserve"> 分；无视频监</w:t>
            </w:r>
            <w:r>
              <w:rPr>
                <w:rFonts w:hint="eastAsia" w:ascii="仿宋_GB2312" w:hAnsi="仿宋_GB2312" w:eastAsia="仿宋_GB2312" w:cs="仿宋_GB2312"/>
                <w:spacing w:val="-3"/>
                <w:sz w:val="21"/>
                <w:szCs w:val="21"/>
              </w:rPr>
              <w:t>控系统，扣</w:t>
            </w:r>
            <w:r>
              <w:rPr>
                <w:rFonts w:hint="eastAsia" w:ascii="仿宋_GB2312" w:hAnsi="仿宋_GB2312" w:eastAsia="仿宋_GB2312" w:cs="仿宋_GB2312"/>
                <w:sz w:val="21"/>
                <w:szCs w:val="21"/>
              </w:rPr>
              <w:t>5</w:t>
            </w:r>
            <w:r>
              <w:rPr>
                <w:rFonts w:hint="eastAsia" w:ascii="仿宋_GB2312" w:hAnsi="仿宋_GB2312" w:eastAsia="仿宋_GB2312" w:cs="仿宋_GB2312"/>
                <w:spacing w:val="-18"/>
                <w:sz w:val="21"/>
                <w:szCs w:val="21"/>
              </w:rPr>
              <w:t xml:space="preserve"> 分。</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870" w:hRule="atLeast"/>
          <w:jc w:val="center"/>
        </w:trPr>
        <w:tc>
          <w:tcPr>
            <w:tcW w:w="1279" w:type="dxa"/>
            <w:vMerge w:val="continue"/>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3.2 煎药场地的墙壁、地坪平整，不易积灰和脱落，洁净易清洗。</w:t>
            </w:r>
          </w:p>
        </w:tc>
        <w:tc>
          <w:tcPr>
            <w:tcW w:w="1980" w:type="dxa"/>
            <w:vMerge w:val="continue"/>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不符合要求，酌情扣分。</w:t>
            </w:r>
          </w:p>
        </w:tc>
        <w:tc>
          <w:tcPr>
            <w:tcW w:w="740" w:type="dxa"/>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3</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80" w:hRule="atLeast"/>
          <w:jc w:val="center"/>
        </w:trPr>
        <w:tc>
          <w:tcPr>
            <w:tcW w:w="1279" w:type="dxa"/>
            <w:vMerge w:val="continue"/>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3.3 包装材料、加工用具耐腐蚀，严禁使用铝、铁制品，有安全防火、通风、调温、防蚊蝇飞虫侵入的设施。</w:t>
            </w:r>
          </w:p>
        </w:tc>
        <w:tc>
          <w:tcPr>
            <w:tcW w:w="1980" w:type="dxa"/>
            <w:vMerge w:val="continue"/>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不符合要求，酌情扣分。</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3</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62" w:hRule="atLeast"/>
          <w:jc w:val="center"/>
        </w:trPr>
        <w:tc>
          <w:tcPr>
            <w:tcW w:w="1279"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4现场</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管理</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（17分）</w:t>
            </w: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4.1 煎药人员按规定穿戴工作服、工作帽，保持个人卫生。</w:t>
            </w:r>
          </w:p>
        </w:tc>
        <w:tc>
          <w:tcPr>
            <w:tcW w:w="1980"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实地考查。</w:t>
            </w:r>
          </w:p>
        </w:tc>
        <w:tc>
          <w:tcPr>
            <w:tcW w:w="310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不符合要求，酌情扣分。</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3</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72"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4</w:t>
            </w:r>
            <w:r>
              <w:rPr>
                <w:rFonts w:hint="eastAsia" w:ascii="仿宋_GB2312" w:hAnsi="仿宋_GB2312" w:eastAsia="仿宋_GB2312" w:cs="仿宋_GB2312"/>
                <w:w w:val="49"/>
                <w:sz w:val="21"/>
                <w:szCs w:val="21"/>
              </w:rPr>
              <w:t>.</w:t>
            </w:r>
            <w:r>
              <w:rPr>
                <w:rFonts w:hint="eastAsia" w:ascii="仿宋_GB2312" w:hAnsi="仿宋_GB2312" w:eastAsia="仿宋_GB2312" w:cs="仿宋_GB2312"/>
                <w:w w:val="99"/>
                <w:sz w:val="21"/>
                <w:szCs w:val="21"/>
              </w:rPr>
              <w:t>2</w:t>
            </w:r>
            <w:r>
              <w:rPr>
                <w:rFonts w:hint="eastAsia" w:ascii="仿宋_GB2312" w:hAnsi="仿宋_GB2312" w:eastAsia="仿宋_GB2312" w:cs="仿宋_GB2312"/>
                <w:sz w:val="21"/>
                <w:szCs w:val="21"/>
              </w:rPr>
              <w:t xml:space="preserve"> 煎药场地不得放置与煎药无关物品和个人杂物。</w:t>
            </w:r>
          </w:p>
        </w:tc>
        <w:tc>
          <w:tcPr>
            <w:tcW w:w="1980"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不符合要求，酌情扣分。</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3</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1080"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4</w:t>
            </w:r>
            <w:r>
              <w:rPr>
                <w:rFonts w:hint="eastAsia" w:ascii="仿宋_GB2312" w:hAnsi="仿宋_GB2312" w:eastAsia="仿宋_GB2312" w:cs="仿宋_GB2312"/>
                <w:spacing w:val="-1"/>
                <w:w w:val="49"/>
                <w:sz w:val="21"/>
                <w:szCs w:val="21"/>
              </w:rPr>
              <w:t>.</w:t>
            </w:r>
            <w:r>
              <w:rPr>
                <w:rFonts w:hint="eastAsia" w:ascii="仿宋_GB2312" w:hAnsi="仿宋_GB2312" w:eastAsia="仿宋_GB2312" w:cs="仿宋_GB2312"/>
                <w:w w:val="99"/>
                <w:sz w:val="21"/>
                <w:szCs w:val="21"/>
              </w:rPr>
              <w:t>3</w:t>
            </w:r>
            <w:r>
              <w:rPr>
                <w:rFonts w:hint="eastAsia" w:ascii="仿宋_GB2312" w:hAnsi="仿宋_GB2312" w:eastAsia="仿宋_GB2312" w:cs="仿宋_GB2312"/>
                <w:spacing w:val="-11"/>
                <w:sz w:val="21"/>
                <w:szCs w:val="21"/>
              </w:rPr>
              <w:t xml:space="preserve"> 煎药间应当定期消毒。煎药设备、</w:t>
            </w:r>
            <w:r>
              <w:rPr>
                <w:rFonts w:hint="eastAsia" w:ascii="仿宋_GB2312" w:hAnsi="仿宋_GB2312" w:eastAsia="仿宋_GB2312" w:cs="仿宋_GB2312"/>
                <w:spacing w:val="9"/>
                <w:sz w:val="21"/>
                <w:szCs w:val="21"/>
              </w:rPr>
              <w:t>器具做到及时清洗无药垢，场地清洁。有清洁消毒规程和记录。</w:t>
            </w:r>
          </w:p>
        </w:tc>
        <w:tc>
          <w:tcPr>
            <w:tcW w:w="1980"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未定期消毒、无清洁规程或无每日</w:t>
            </w:r>
            <w:r>
              <w:rPr>
                <w:rFonts w:hint="eastAsia" w:ascii="仿宋_GB2312" w:hAnsi="仿宋_GB2312" w:eastAsia="仿宋_GB2312" w:cs="仿宋_GB2312"/>
                <w:spacing w:val="-6"/>
                <w:sz w:val="21"/>
                <w:szCs w:val="21"/>
              </w:rPr>
              <w:t>清洁记录，不得分；消毒记录和每</w:t>
            </w:r>
            <w:r>
              <w:rPr>
                <w:rFonts w:hint="eastAsia" w:ascii="仿宋_GB2312" w:hAnsi="仿宋_GB2312" w:eastAsia="仿宋_GB2312" w:cs="仿宋_GB2312"/>
                <w:spacing w:val="-10"/>
                <w:sz w:val="21"/>
                <w:szCs w:val="21"/>
              </w:rPr>
              <w:t xml:space="preserve">日清洁记录不完整，每项扣 </w:t>
            </w:r>
            <w:r>
              <w:rPr>
                <w:rFonts w:hint="eastAsia" w:ascii="仿宋_GB2312" w:hAnsi="仿宋_GB2312" w:eastAsia="仿宋_GB2312" w:cs="仿宋_GB2312"/>
                <w:sz w:val="21"/>
                <w:szCs w:val="21"/>
              </w:rPr>
              <w:t>1</w:t>
            </w:r>
            <w:r>
              <w:rPr>
                <w:rFonts w:hint="eastAsia" w:ascii="仿宋_GB2312" w:hAnsi="仿宋_GB2312" w:eastAsia="仿宋_GB2312" w:cs="仿宋_GB2312"/>
                <w:spacing w:val="-24"/>
                <w:sz w:val="21"/>
                <w:szCs w:val="21"/>
              </w:rPr>
              <w:t xml:space="preserve"> 分。</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5</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67"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4.4 内服药与外用药应当使用不同的标识区分，有防止混药的措施。</w:t>
            </w:r>
          </w:p>
        </w:tc>
        <w:tc>
          <w:tcPr>
            <w:tcW w:w="1980"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无区分标识，不得分；无防止混药的设施，扣 3 分。</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6</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1075" w:hRule="atLeast"/>
          <w:jc w:val="center"/>
        </w:trPr>
        <w:tc>
          <w:tcPr>
            <w:tcW w:w="1279"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5技术</w:t>
            </w: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标准管理（20分）</w:t>
            </w: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*5.1 执行煎药工艺规程，有特殊要求和医嘱，按规定处理。</w:t>
            </w:r>
          </w:p>
        </w:tc>
        <w:tc>
          <w:tcPr>
            <w:tcW w:w="1980" w:type="dxa"/>
            <w:vMerge w:val="restart"/>
            <w:vAlign w:val="center"/>
          </w:tcPr>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实地考查。</w:t>
            </w:r>
          </w:p>
        </w:tc>
        <w:tc>
          <w:tcPr>
            <w:tcW w:w="310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13"/>
                <w:sz w:val="21"/>
                <w:szCs w:val="21"/>
              </w:rPr>
              <w:t>未按医嘱或先煎后下特殊要求煎</w:t>
            </w:r>
          </w:p>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12"/>
                <w:sz w:val="21"/>
                <w:szCs w:val="21"/>
              </w:rPr>
              <w:t xml:space="preserve">药，不得分；煎药操作方法不规范， </w:t>
            </w:r>
            <w:r>
              <w:rPr>
                <w:rFonts w:hint="eastAsia" w:ascii="仿宋_GB2312" w:hAnsi="仿宋_GB2312" w:eastAsia="仿宋_GB2312" w:cs="仿宋_GB2312"/>
                <w:spacing w:val="-23"/>
                <w:sz w:val="21"/>
                <w:szCs w:val="21"/>
              </w:rPr>
              <w:t xml:space="preserve">每处扣 </w:t>
            </w:r>
            <w:r>
              <w:rPr>
                <w:rFonts w:hint="eastAsia" w:ascii="仿宋_GB2312" w:hAnsi="仿宋_GB2312" w:eastAsia="仿宋_GB2312" w:cs="仿宋_GB2312"/>
                <w:sz w:val="21"/>
                <w:szCs w:val="21"/>
              </w:rPr>
              <w:t>2</w:t>
            </w:r>
            <w:r>
              <w:rPr>
                <w:rFonts w:hint="eastAsia" w:ascii="仿宋_GB2312" w:hAnsi="仿宋_GB2312" w:eastAsia="仿宋_GB2312" w:cs="仿宋_GB2312"/>
                <w:spacing w:val="-8"/>
                <w:sz w:val="21"/>
                <w:szCs w:val="21"/>
              </w:rPr>
              <w:t xml:space="preserve"> 分，扣完为止。</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78"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5.2 药液煎煮量及分剂量装量符合要求，无色差。</w:t>
            </w:r>
          </w:p>
        </w:tc>
        <w:tc>
          <w:tcPr>
            <w:tcW w:w="1980"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不符合要求，不得分。</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5</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43" w:hRule="atLeast"/>
          <w:jc w:val="center"/>
        </w:trPr>
        <w:tc>
          <w:tcPr>
            <w:tcW w:w="1279"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both"/>
              <w:textAlignment w:val="auto"/>
              <w:outlineLvl w:val="9"/>
              <w:rPr>
                <w:rFonts w:ascii="仿宋_GB2312" w:hAnsi="仿宋_GB2312" w:eastAsia="仿宋_GB2312" w:cs="仿宋_GB2312"/>
                <w:sz w:val="21"/>
                <w:szCs w:val="21"/>
              </w:rPr>
            </w:pPr>
          </w:p>
        </w:tc>
        <w:tc>
          <w:tcPr>
            <w:tcW w:w="5559" w:type="dxa"/>
            <w:vAlign w:val="center"/>
          </w:tcPr>
          <w:p>
            <w:pPr>
              <w:pStyle w:val="20"/>
              <w:keepNext w:val="0"/>
              <w:keepLines w:val="0"/>
              <w:pageBreakBefore w:val="0"/>
              <w:kinsoku/>
              <w:wordWrap/>
              <w:overflowPunct/>
              <w:topLinePunct w:val="0"/>
              <w:bidi w:val="0"/>
              <w:spacing w:line="320" w:lineRule="exact"/>
              <w:ind w:left="66" w:leftChars="30" w:right="17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5.3 药渣煎透度，做到三无</w:t>
            </w:r>
            <w:r>
              <w:rPr>
                <w:rFonts w:hint="eastAsia" w:ascii="仿宋_GB2312" w:hAnsi="仿宋_GB2312" w:eastAsia="仿宋_GB2312" w:cs="仿宋_GB2312"/>
                <w:color w:val="000000" w:themeColor="text1"/>
                <w:sz w:val="21"/>
                <w:szCs w:val="21"/>
                <w14:textFill>
                  <w14:solidFill>
                    <w14:schemeClr w14:val="tx1"/>
                  </w14:solidFill>
                </w14:textFill>
              </w:rPr>
              <w:t>（无糊状、无白心、无硬心）。</w:t>
            </w:r>
          </w:p>
        </w:tc>
        <w:tc>
          <w:tcPr>
            <w:tcW w:w="1980" w:type="dxa"/>
            <w:vMerge w:val="continue"/>
            <w:tcBorders>
              <w:top w:val="nil"/>
            </w:tcBorders>
            <w:vAlign w:val="center"/>
          </w:tcPr>
          <w:p>
            <w:pPr>
              <w:keepNext w:val="0"/>
              <w:keepLines w:val="0"/>
              <w:pageBreakBefore w:val="0"/>
              <w:kinsoku/>
              <w:wordWrap/>
              <w:overflowPunct/>
              <w:topLinePunct w:val="0"/>
              <w:bidi w:val="0"/>
              <w:spacing w:after="0" w:line="320" w:lineRule="exact"/>
              <w:ind w:left="66" w:leftChars="30" w:right="170"/>
              <w:jc w:val="center"/>
              <w:textAlignment w:val="auto"/>
              <w:outlineLvl w:val="9"/>
              <w:rPr>
                <w:rFonts w:ascii="仿宋_GB2312" w:hAnsi="仿宋_GB2312" w:eastAsia="仿宋_GB2312" w:cs="仿宋_GB2312"/>
                <w:sz w:val="21"/>
                <w:szCs w:val="21"/>
              </w:rPr>
            </w:pPr>
          </w:p>
        </w:tc>
        <w:tc>
          <w:tcPr>
            <w:tcW w:w="310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不符合要求，酌情扣分。</w:t>
            </w:r>
          </w:p>
        </w:tc>
        <w:tc>
          <w:tcPr>
            <w:tcW w:w="7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p>
            <w:pPr>
              <w:pStyle w:val="20"/>
              <w:keepNext w:val="0"/>
              <w:keepLines w:val="0"/>
              <w:pageBreakBefore w:val="0"/>
              <w:kinsoku/>
              <w:wordWrap/>
              <w:overflowPunct/>
              <w:topLinePunct w:val="0"/>
              <w:bidi w:val="0"/>
              <w:spacing w:line="320" w:lineRule="exact"/>
              <w:ind w:left="66" w:leftChars="30" w:right="17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w w:val="99"/>
                <w:sz w:val="21"/>
                <w:szCs w:val="21"/>
              </w:rPr>
              <w:t>5</w:t>
            </w:r>
          </w:p>
        </w:tc>
        <w:tc>
          <w:tcPr>
            <w:tcW w:w="940"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c>
          <w:tcPr>
            <w:tcW w:w="1549" w:type="dxa"/>
          </w:tcPr>
          <w:p>
            <w:pPr>
              <w:pStyle w:val="20"/>
              <w:keepNext w:val="0"/>
              <w:keepLines w:val="0"/>
              <w:pageBreakBefore w:val="0"/>
              <w:kinsoku/>
              <w:wordWrap/>
              <w:overflowPunct/>
              <w:topLinePunct w:val="0"/>
              <w:bidi w:val="0"/>
              <w:spacing w:line="320" w:lineRule="exact"/>
              <w:ind w:left="66" w:leftChars="30" w:right="170"/>
              <w:textAlignment w:val="auto"/>
              <w:outlineLvl w:val="9"/>
              <w:rPr>
                <w:rFonts w:ascii="仿宋_GB2312" w:hAnsi="仿宋_GB2312" w:eastAsia="仿宋_GB2312" w:cs="仿宋_GB2312"/>
                <w:sz w:val="21"/>
                <w:szCs w:val="21"/>
              </w:rPr>
            </w:pPr>
          </w:p>
        </w:tc>
      </w:tr>
    </w:tbl>
    <w:p>
      <w:pPr>
        <w:pStyle w:val="4"/>
        <w:rPr>
          <w:rFonts w:ascii="Times New Roman"/>
          <w:sz w:val="20"/>
        </w:rPr>
      </w:pPr>
    </w:p>
    <w:p>
      <w:pPr>
        <w:pStyle w:val="4"/>
        <w:spacing w:before="4"/>
        <w:rPr>
          <w:rFonts w:ascii="Times New Roman"/>
          <w:sz w:val="18"/>
        </w:rPr>
      </w:pPr>
    </w:p>
    <w:p>
      <w:pPr>
        <w:tabs>
          <w:tab w:val="left" w:pos="9879"/>
          <w:tab w:val="left" w:pos="12039"/>
          <w:tab w:val="left" w:pos="12759"/>
          <w:tab w:val="left" w:pos="13479"/>
        </w:tabs>
        <w:spacing w:before="68"/>
        <w:ind w:left="759"/>
        <w:rPr>
          <w:sz w:val="24"/>
        </w:rPr>
      </w:pPr>
      <w:r>
        <w:rPr>
          <w:sz w:val="24"/>
        </w:rPr>
        <w:t>专家签名：</w:t>
      </w:r>
      <w:r>
        <w:rPr>
          <w:sz w:val="24"/>
        </w:rPr>
        <w:tab/>
      </w:r>
      <w:r>
        <w:rPr>
          <w:sz w:val="24"/>
        </w:rPr>
        <w:t>检查时间：</w:t>
      </w:r>
      <w:r>
        <w:rPr>
          <w:sz w:val="24"/>
        </w:rPr>
        <w:tab/>
      </w:r>
      <w:r>
        <w:rPr>
          <w:sz w:val="24"/>
        </w:rPr>
        <w:t>年</w:t>
      </w:r>
      <w:r>
        <w:rPr>
          <w:sz w:val="24"/>
        </w:rPr>
        <w:tab/>
      </w:r>
      <w:r>
        <w:rPr>
          <w:sz w:val="24"/>
        </w:rPr>
        <w:t>月</w:t>
      </w:r>
      <w:r>
        <w:rPr>
          <w:sz w:val="24"/>
        </w:rPr>
        <w:tab/>
      </w:r>
      <w:r>
        <w:rPr>
          <w:sz w:val="24"/>
        </w:rPr>
        <w:t>日</w:t>
      </w:r>
    </w:p>
    <w:p>
      <w:pPr>
        <w:rPr>
          <w:sz w:val="24"/>
        </w:rPr>
        <w:sectPr>
          <w:footerReference r:id="rId6" w:type="default"/>
          <w:pgSz w:w="16838" w:h="11911" w:orient="landscape"/>
          <w:pgMar w:top="1701" w:right="1417" w:bottom="1417" w:left="1417" w:header="850" w:footer="992" w:gutter="0"/>
          <w:cols w:space="0" w:num="1"/>
          <w:rtlGutter w:val="0"/>
          <w:docGrid w:linePitch="0" w:charSpace="0"/>
        </w:sectPr>
      </w:pPr>
    </w:p>
    <w:p>
      <w:pPr>
        <w:keepNext w:val="0"/>
        <w:keepLines w:val="0"/>
        <w:pageBreakBefore w:val="0"/>
        <w:kinsoku/>
        <w:wordWrap/>
        <w:overflowPunct/>
        <w:topLinePunct w:val="0"/>
        <w:bidi w:val="0"/>
        <w:spacing w:after="0" w:line="480" w:lineRule="exact"/>
        <w:textAlignment w:val="auto"/>
        <w:rPr>
          <w:rFonts w:ascii="黑体" w:hAnsi="黑体" w:eastAsia="黑体" w:cs="黑体"/>
          <w:sz w:val="32"/>
        </w:rPr>
        <w:sectPr>
          <w:pgSz w:w="16838" w:h="11911" w:orient="landscape"/>
          <w:pgMar w:top="1701" w:right="1417" w:bottom="1417" w:left="1417" w:header="850" w:footer="992" w:gutter="0"/>
          <w:cols w:space="0" w:num="1"/>
        </w:sectPr>
      </w:pPr>
      <w:r>
        <w:rPr>
          <w:rFonts w:hint="eastAsia" w:ascii="黑体" w:hAnsi="黑体" w:eastAsia="黑体" w:cs="黑体"/>
          <w:sz w:val="32"/>
        </w:rPr>
        <w:t>附件4</w:t>
      </w:r>
    </w:p>
    <w:p>
      <w:pPr>
        <w:pStyle w:val="19"/>
        <w:keepNext w:val="0"/>
        <w:keepLines w:val="0"/>
        <w:pageBreakBefore w:val="0"/>
        <w:kinsoku/>
        <w:wordWrap/>
        <w:overflowPunct/>
        <w:topLinePunct w:val="0"/>
        <w:bidi w:val="0"/>
        <w:spacing w:line="4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中药煎药质量控制和监测工作考核表</w:t>
      </w:r>
    </w:p>
    <w:p>
      <w:pPr>
        <w:keepNext w:val="0"/>
        <w:keepLines w:val="0"/>
        <w:pageBreakBefore w:val="0"/>
        <w:kinsoku/>
        <w:wordWrap/>
        <w:overflowPunct/>
        <w:topLinePunct w:val="0"/>
        <w:bidi w:val="0"/>
        <w:spacing w:after="0" w:line="480" w:lineRule="exact"/>
        <w:jc w:val="center"/>
        <w:textAlignment w:val="auto"/>
        <w:rPr>
          <w:rFonts w:ascii="方正小标宋简体" w:hAnsi="方正小标宋简体" w:eastAsia="方正小标宋简体" w:cs="方正小标宋简体"/>
          <w:sz w:val="44"/>
          <w:szCs w:val="44"/>
        </w:rPr>
        <w:sectPr>
          <w:type w:val="continuous"/>
          <w:pgSz w:w="16838" w:h="11911" w:orient="landscape"/>
          <w:pgMar w:top="1701" w:right="1417" w:bottom="1417" w:left="1417" w:header="850" w:footer="992" w:gutter="0"/>
          <w:cols w:space="0" w:num="1"/>
        </w:sectPr>
      </w:pPr>
    </w:p>
    <w:p>
      <w:pPr>
        <w:tabs>
          <w:tab w:val="left" w:pos="12354"/>
        </w:tabs>
        <w:spacing w:after="0"/>
        <w:ind w:left="351"/>
        <w:rPr>
          <w:sz w:val="24"/>
        </w:rPr>
      </w:pPr>
      <w:r>
        <w:rPr>
          <w:sz w:val="24"/>
        </w:rPr>
        <w:t>单位：</w:t>
      </w:r>
      <w:r>
        <w:rPr>
          <w:sz w:val="24"/>
        </w:rPr>
        <w:tab/>
      </w:r>
      <w:r>
        <w:rPr>
          <w:sz w:val="24"/>
        </w:rPr>
        <w:t>总分：</w:t>
      </w:r>
    </w:p>
    <w:tbl>
      <w:tblPr>
        <w:tblStyle w:val="21"/>
        <w:tblW w:w="155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028"/>
        <w:gridCol w:w="920"/>
        <w:gridCol w:w="7180"/>
        <w:gridCol w:w="4140"/>
        <w:gridCol w:w="1040"/>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32" w:type="dxa"/>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136" w:right="126"/>
              <w:jc w:val="center"/>
              <w:textAlignment w:val="auto"/>
              <w:outlineLvl w:val="9"/>
              <w:rPr>
                <w:rFonts w:ascii="黑体" w:hAnsi="黑体" w:eastAsia="黑体" w:cs="黑体"/>
                <w:sz w:val="21"/>
                <w:szCs w:val="21"/>
              </w:rPr>
            </w:pPr>
            <w:r>
              <w:rPr>
                <w:rFonts w:hint="eastAsia" w:ascii="黑体" w:hAnsi="黑体" w:eastAsia="黑体" w:cs="黑体"/>
                <w:sz w:val="21"/>
                <w:szCs w:val="21"/>
              </w:rPr>
              <w:t>序号</w:t>
            </w:r>
          </w:p>
        </w:tc>
        <w:tc>
          <w:tcPr>
            <w:tcW w:w="1028" w:type="dxa"/>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outlineLvl w:val="9"/>
              <w:rPr>
                <w:rFonts w:ascii="黑体" w:hAnsi="黑体" w:eastAsia="黑体" w:cs="黑体"/>
                <w:sz w:val="21"/>
                <w:szCs w:val="21"/>
              </w:rPr>
            </w:pPr>
            <w:r>
              <w:rPr>
                <w:rFonts w:hint="eastAsia" w:ascii="黑体" w:hAnsi="黑体" w:eastAsia="黑体" w:cs="黑体"/>
                <w:sz w:val="21"/>
                <w:szCs w:val="21"/>
              </w:rPr>
              <w:t>评分项目</w:t>
            </w:r>
          </w:p>
        </w:tc>
        <w:tc>
          <w:tcPr>
            <w:tcW w:w="920" w:type="dxa"/>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51" w:right="42"/>
              <w:jc w:val="center"/>
              <w:textAlignment w:val="auto"/>
              <w:outlineLvl w:val="9"/>
              <w:rPr>
                <w:rFonts w:ascii="黑体" w:hAnsi="黑体" w:eastAsia="黑体" w:cs="黑体"/>
                <w:sz w:val="21"/>
                <w:szCs w:val="21"/>
              </w:rPr>
            </w:pPr>
            <w:r>
              <w:rPr>
                <w:rFonts w:hint="eastAsia" w:ascii="黑体" w:hAnsi="黑体" w:eastAsia="黑体" w:cs="黑体"/>
                <w:w w:val="105"/>
                <w:sz w:val="21"/>
                <w:szCs w:val="21"/>
              </w:rPr>
              <w:t>标准分</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110" w:leftChars="50" w:right="110" w:rightChars="50"/>
              <w:jc w:val="center"/>
              <w:textAlignment w:val="auto"/>
              <w:outlineLvl w:val="9"/>
              <w:rPr>
                <w:rFonts w:ascii="黑体" w:hAnsi="黑体" w:eastAsia="黑体" w:cs="黑体"/>
                <w:sz w:val="21"/>
                <w:szCs w:val="21"/>
              </w:rPr>
            </w:pPr>
            <w:r>
              <w:rPr>
                <w:rFonts w:hint="eastAsia" w:ascii="黑体" w:hAnsi="黑体" w:eastAsia="黑体" w:cs="黑体"/>
                <w:sz w:val="21"/>
                <w:szCs w:val="21"/>
              </w:rPr>
              <w:t>评分标准</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outlineLvl w:val="9"/>
              <w:rPr>
                <w:rFonts w:ascii="黑体" w:hAnsi="黑体" w:eastAsia="黑体" w:cs="黑体"/>
                <w:sz w:val="21"/>
                <w:szCs w:val="21"/>
              </w:rPr>
            </w:pPr>
            <w:r>
              <w:rPr>
                <w:rFonts w:hint="eastAsia" w:ascii="黑体" w:hAnsi="黑体" w:eastAsia="黑体" w:cs="黑体"/>
                <w:sz w:val="21"/>
                <w:szCs w:val="21"/>
              </w:rPr>
              <w:t>评分方法及扣分</w:t>
            </w:r>
          </w:p>
        </w:tc>
        <w:tc>
          <w:tcPr>
            <w:tcW w:w="1040" w:type="dxa"/>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outlineLvl w:val="9"/>
              <w:rPr>
                <w:rFonts w:ascii="黑体" w:hAnsi="黑体" w:eastAsia="黑体" w:cs="黑体"/>
                <w:sz w:val="21"/>
                <w:szCs w:val="21"/>
              </w:rPr>
            </w:pPr>
            <w:r>
              <w:rPr>
                <w:rFonts w:hint="eastAsia" w:ascii="黑体" w:hAnsi="黑体" w:eastAsia="黑体" w:cs="黑体"/>
                <w:sz w:val="21"/>
                <w:szCs w:val="21"/>
              </w:rPr>
              <w:t>扣分原因</w:t>
            </w:r>
          </w:p>
        </w:tc>
        <w:tc>
          <w:tcPr>
            <w:tcW w:w="520" w:type="dxa"/>
            <w:vAlign w:val="center"/>
          </w:tcPr>
          <w:p>
            <w:pPr>
              <w:pStyle w:val="20"/>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outlineLvl w:val="9"/>
              <w:rPr>
                <w:rFonts w:ascii="黑体" w:hAnsi="黑体" w:eastAsia="黑体" w:cs="黑体"/>
                <w:sz w:val="21"/>
                <w:szCs w:val="21"/>
              </w:rPr>
            </w:pPr>
            <w:r>
              <w:rPr>
                <w:rFonts w:hint="eastAsia" w:ascii="黑体" w:hAnsi="黑体" w:eastAsia="黑体" w:cs="黑体"/>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732" w:type="dxa"/>
            <w:vAlign w:val="center"/>
          </w:tcPr>
          <w:p>
            <w:pPr>
              <w:pStyle w:val="20"/>
              <w:spacing w:before="45" w:line="249" w:lineRule="exact"/>
              <w:ind w:left="28"/>
              <w:jc w:val="center"/>
              <w:rPr>
                <w:rFonts w:ascii="仿宋_GB2312" w:hAnsi="仿宋_GB2312" w:eastAsia="仿宋_GB2312" w:cs="仿宋_GB2312"/>
                <w:sz w:val="21"/>
                <w:szCs w:val="21"/>
              </w:rPr>
            </w:pPr>
            <w:r>
              <w:rPr>
                <w:rFonts w:hint="eastAsia" w:ascii="仿宋_GB2312" w:hAnsi="仿宋_GB2312" w:eastAsia="仿宋_GB2312" w:cs="仿宋_GB2312"/>
                <w:w w:val="99"/>
                <w:sz w:val="21"/>
                <w:szCs w:val="21"/>
              </w:rPr>
              <w:t>1</w:t>
            </w:r>
          </w:p>
        </w:tc>
        <w:tc>
          <w:tcPr>
            <w:tcW w:w="1028" w:type="dxa"/>
            <w:vAlign w:val="center"/>
          </w:tcPr>
          <w:p>
            <w:pPr>
              <w:pStyle w:val="20"/>
              <w:keepNext w:val="0"/>
              <w:keepLines w:val="0"/>
              <w:pageBreakBefore w:val="0"/>
              <w:kinsoku/>
              <w:wordWrap/>
              <w:overflowPunct/>
              <w:topLinePunct w:val="0"/>
              <w:bidi w:val="0"/>
              <w:spacing w:line="249" w:lineRule="exact"/>
              <w:ind w:left="0" w:right="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煎药场所</w:t>
            </w:r>
          </w:p>
        </w:tc>
        <w:tc>
          <w:tcPr>
            <w:tcW w:w="920" w:type="dxa"/>
            <w:vAlign w:val="center"/>
          </w:tcPr>
          <w:p>
            <w:pPr>
              <w:pStyle w:val="20"/>
              <w:spacing w:before="45" w:line="249" w:lineRule="exact"/>
              <w:ind w:left="51" w:right="42"/>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10</w:t>
            </w:r>
          </w:p>
        </w:tc>
        <w:tc>
          <w:tcPr>
            <w:tcW w:w="7180" w:type="dxa"/>
          </w:tcPr>
          <w:p>
            <w:pPr>
              <w:pStyle w:val="20"/>
              <w:keepNext w:val="0"/>
              <w:keepLines w:val="0"/>
              <w:pageBreakBefore w:val="0"/>
              <w:widowControl w:val="0"/>
              <w:kinsoku/>
              <w:wordWrap/>
              <w:overflowPunct/>
              <w:topLinePunct w:val="0"/>
              <w:autoSpaceDE w:val="0"/>
              <w:autoSpaceDN w:val="0"/>
              <w:bidi w:val="0"/>
              <w:adjustRightInd/>
              <w:snapToGrid/>
              <w:spacing w:before="45" w:line="249" w:lineRule="exact"/>
              <w:ind w:left="110" w:leftChars="50" w:right="110" w:rightChars="50"/>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整洁、明亮、有序。有定期消毒记录。</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49"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基本符合扣 3 分</w:t>
            </w:r>
            <w:r>
              <w:rPr>
                <w:rFonts w:hint="eastAsia" w:ascii="仿宋_GB2312" w:hAnsi="仿宋_GB2312" w:eastAsia="仿宋_GB2312" w:cs="仿宋_GB2312"/>
                <w:w w:val="85"/>
                <w:sz w:val="21"/>
                <w:szCs w:val="21"/>
              </w:rPr>
              <w:t>，</w:t>
            </w:r>
            <w:r>
              <w:rPr>
                <w:rFonts w:hint="eastAsia" w:ascii="仿宋_GB2312" w:hAnsi="仿宋_GB2312" w:eastAsia="仿宋_GB2312" w:cs="仿宋_GB2312"/>
                <w:sz w:val="21"/>
                <w:szCs w:val="21"/>
              </w:rPr>
              <w:t>环境脏乱扣 10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Align w:val="center"/>
          </w:tcPr>
          <w:p>
            <w:pPr>
              <w:pStyle w:val="20"/>
              <w:spacing w:before="45" w:line="250" w:lineRule="exact"/>
              <w:ind w:left="6"/>
              <w:jc w:val="center"/>
              <w:rPr>
                <w:rFonts w:ascii="仿宋_GB2312" w:hAnsi="仿宋_GB2312" w:eastAsia="仿宋_GB2312" w:cs="仿宋_GB2312"/>
                <w:sz w:val="21"/>
                <w:szCs w:val="21"/>
              </w:rPr>
            </w:pPr>
            <w:r>
              <w:rPr>
                <w:rFonts w:hint="eastAsia" w:ascii="仿宋_GB2312" w:hAnsi="仿宋_GB2312" w:eastAsia="仿宋_GB2312" w:cs="仿宋_GB2312"/>
                <w:w w:val="99"/>
                <w:sz w:val="21"/>
                <w:szCs w:val="21"/>
              </w:rPr>
              <w:t>2</w:t>
            </w:r>
          </w:p>
        </w:tc>
        <w:tc>
          <w:tcPr>
            <w:tcW w:w="1028" w:type="dxa"/>
            <w:vAlign w:val="center"/>
          </w:tcPr>
          <w:p>
            <w:pPr>
              <w:pStyle w:val="20"/>
              <w:keepNext w:val="0"/>
              <w:keepLines w:val="0"/>
              <w:pageBreakBefore w:val="0"/>
              <w:kinsoku/>
              <w:wordWrap/>
              <w:overflowPunct/>
              <w:topLinePunct w:val="0"/>
              <w:bidi w:val="0"/>
              <w:spacing w:line="250" w:lineRule="exact"/>
              <w:ind w:left="0" w:right="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煎煮容器</w:t>
            </w:r>
          </w:p>
        </w:tc>
        <w:tc>
          <w:tcPr>
            <w:tcW w:w="920" w:type="dxa"/>
            <w:vAlign w:val="center"/>
          </w:tcPr>
          <w:p>
            <w:pPr>
              <w:pStyle w:val="20"/>
              <w:spacing w:before="45" w:line="250" w:lineRule="exact"/>
              <w:ind w:left="51" w:right="42"/>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10</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必须清洗干净。</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10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Align w:val="center"/>
          </w:tcPr>
          <w:p>
            <w:pPr>
              <w:pStyle w:val="20"/>
              <w:spacing w:before="45" w:line="250" w:lineRule="exact"/>
              <w:ind w:left="6"/>
              <w:jc w:val="center"/>
              <w:rPr>
                <w:rFonts w:ascii="仿宋_GB2312" w:hAnsi="仿宋_GB2312" w:eastAsia="仿宋_GB2312" w:cs="仿宋_GB2312"/>
                <w:sz w:val="21"/>
                <w:szCs w:val="21"/>
              </w:rPr>
            </w:pPr>
            <w:r>
              <w:rPr>
                <w:rFonts w:hint="eastAsia" w:ascii="仿宋_GB2312" w:hAnsi="仿宋_GB2312" w:eastAsia="仿宋_GB2312" w:cs="仿宋_GB2312"/>
                <w:w w:val="99"/>
                <w:sz w:val="21"/>
                <w:szCs w:val="21"/>
              </w:rPr>
              <w:t>3</w:t>
            </w:r>
          </w:p>
        </w:tc>
        <w:tc>
          <w:tcPr>
            <w:tcW w:w="1028" w:type="dxa"/>
            <w:vAlign w:val="center"/>
          </w:tcPr>
          <w:p>
            <w:pPr>
              <w:pStyle w:val="20"/>
              <w:keepNext w:val="0"/>
              <w:keepLines w:val="0"/>
              <w:pageBreakBefore w:val="0"/>
              <w:kinsoku/>
              <w:wordWrap/>
              <w:overflowPunct/>
              <w:topLinePunct w:val="0"/>
              <w:bidi w:val="0"/>
              <w:spacing w:line="250" w:lineRule="exact"/>
              <w:ind w:left="0" w:right="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煎药人员</w:t>
            </w:r>
          </w:p>
        </w:tc>
        <w:tc>
          <w:tcPr>
            <w:tcW w:w="920" w:type="dxa"/>
            <w:vAlign w:val="center"/>
          </w:tcPr>
          <w:p>
            <w:pPr>
              <w:pStyle w:val="20"/>
              <w:spacing w:before="45" w:line="250" w:lineRule="exact"/>
              <w:ind w:left="51" w:right="42"/>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10</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应当注意个人卫生</w:t>
            </w:r>
            <w:r>
              <w:rPr>
                <w:rFonts w:hint="eastAsia" w:ascii="仿宋_GB2312" w:hAnsi="仿宋_GB2312" w:eastAsia="仿宋_GB2312" w:cs="仿宋_GB2312"/>
                <w:w w:val="80"/>
                <w:sz w:val="21"/>
                <w:szCs w:val="21"/>
              </w:rPr>
              <w:t xml:space="preserve">， </w:t>
            </w:r>
            <w:r>
              <w:rPr>
                <w:rFonts w:hint="eastAsia" w:ascii="仿宋_GB2312" w:hAnsi="仿宋_GB2312" w:eastAsia="仿宋_GB2312" w:cs="仿宋_GB2312"/>
                <w:sz w:val="21"/>
                <w:szCs w:val="21"/>
              </w:rPr>
              <w:t>穿戴专用的工作服并保持工作服清洁。</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基本符合扣 3 分</w:t>
            </w:r>
            <w:r>
              <w:rPr>
                <w:rFonts w:hint="eastAsia" w:ascii="仿宋_GB2312" w:hAnsi="仿宋_GB2312" w:eastAsia="仿宋_GB2312" w:cs="仿宋_GB2312"/>
                <w:w w:val="85"/>
                <w:sz w:val="21"/>
                <w:szCs w:val="21"/>
              </w:rPr>
              <w:t xml:space="preserve">， </w:t>
            </w:r>
            <w:r>
              <w:rPr>
                <w:rFonts w:hint="eastAsia" w:ascii="仿宋_GB2312" w:hAnsi="仿宋_GB2312" w:eastAsia="仿宋_GB2312" w:cs="仿宋_GB2312"/>
                <w:sz w:val="21"/>
                <w:szCs w:val="21"/>
              </w:rPr>
              <w:t>不符合扣 10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restart"/>
            <w:vAlign w:val="center"/>
          </w:tcPr>
          <w:p>
            <w:pPr>
              <w:pStyle w:val="20"/>
              <w:spacing w:before="1"/>
              <w:ind w:left="6"/>
              <w:jc w:val="center"/>
              <w:rPr>
                <w:rFonts w:ascii="仿宋_GB2312" w:hAnsi="仿宋_GB2312" w:eastAsia="仿宋_GB2312" w:cs="仿宋_GB2312"/>
                <w:sz w:val="21"/>
                <w:szCs w:val="21"/>
              </w:rPr>
            </w:pPr>
            <w:r>
              <w:rPr>
                <w:rFonts w:hint="eastAsia" w:ascii="仿宋_GB2312" w:hAnsi="仿宋_GB2312" w:eastAsia="仿宋_GB2312" w:cs="仿宋_GB2312"/>
                <w:w w:val="99"/>
                <w:sz w:val="21"/>
                <w:szCs w:val="21"/>
              </w:rPr>
              <w:t>4</w:t>
            </w:r>
          </w:p>
        </w:tc>
        <w:tc>
          <w:tcPr>
            <w:tcW w:w="1028" w:type="dxa"/>
            <w:vMerge w:val="restart"/>
            <w:vAlign w:val="center"/>
          </w:tcPr>
          <w:p>
            <w:pPr>
              <w:pStyle w:val="20"/>
              <w:keepNext w:val="0"/>
              <w:keepLines w:val="0"/>
              <w:pageBreakBefore w:val="0"/>
              <w:kinsoku/>
              <w:wordWrap/>
              <w:overflowPunct/>
              <w:topLinePunct w:val="0"/>
              <w:bidi w:val="0"/>
              <w:ind w:left="0" w:right="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煎药操作</w:t>
            </w: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numPr>
                <w:ilvl w:val="0"/>
                <w:numId w:val="1"/>
              </w:numPr>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煎药物应当使用40℃以下水先行浸泡，浸泡时间不少于30分钟，药物置于煎药袋浸泡的应不少于40分钟。</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⑵每剂药严格按煎药标准操作流程进行。</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⑶煎煮时间应当根据医嘱和药物的功效确定</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49"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49"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⑷煎药量应当根据儿童和成人分别确定或根据医嘱。</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49"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⑸特殊煎煮的需按处方要求执行。</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11"/>
                <w:sz w:val="21"/>
                <w:szCs w:val="21"/>
              </w:rPr>
              <w:t>⑹煎后药渣应“三无”</w:t>
            </w:r>
            <w:r>
              <w:rPr>
                <w:rFonts w:hint="eastAsia" w:ascii="仿宋_GB2312" w:hAnsi="仿宋_GB2312" w:eastAsia="仿宋_GB2312" w:cs="仿宋_GB2312"/>
                <w:spacing w:val="-2"/>
                <w:sz w:val="21"/>
                <w:szCs w:val="21"/>
              </w:rPr>
              <w:t>（</w:t>
            </w:r>
            <w:r>
              <w:rPr>
                <w:rFonts w:hint="eastAsia" w:ascii="仿宋_GB2312" w:hAnsi="仿宋_GB2312" w:eastAsia="仿宋_GB2312" w:cs="仿宋_GB2312"/>
                <w:sz w:val="21"/>
                <w:szCs w:val="21"/>
              </w:rPr>
              <w:t>无糊状、无白心、无硬心）</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⑺内服药与外用药应当使用不同的标识区分</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⑻煎剂包装材料应符合药用要求。</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有防止混药的措施</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无措施扣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keepNext w:val="0"/>
              <w:keepLines w:val="0"/>
              <w:pageBreakBefore w:val="0"/>
              <w:kinsoku/>
              <w:wordWrap/>
              <w:overflowPunct/>
              <w:topLinePunct w:val="0"/>
              <w:bidi w:val="0"/>
              <w:spacing w:after="0"/>
              <w:ind w:left="0" w:right="0"/>
              <w:jc w:val="center"/>
              <w:textAlignment w:val="auto"/>
              <w:outlineLvl w:val="9"/>
              <w:rPr>
                <w:rFonts w:ascii="仿宋_GB2312" w:hAnsi="仿宋_GB2312" w:eastAsia="仿宋_GB2312" w:cs="仿宋_GB2312"/>
                <w:sz w:val="21"/>
                <w:szCs w:val="21"/>
              </w:rPr>
            </w:pPr>
          </w:p>
        </w:tc>
        <w:tc>
          <w:tcPr>
            <w:tcW w:w="920" w:type="dxa"/>
            <w:vAlign w:val="center"/>
          </w:tcPr>
          <w:p>
            <w:pPr>
              <w:pStyle w:val="20"/>
              <w:spacing w:before="154"/>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15" w:line="26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使用煎药机煎煮中药，煎出的药液量应当与方剂的剂量相符， 分装剂量应当均匀，无色差。</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732" w:type="dxa"/>
            <w:vMerge w:val="restart"/>
            <w:vAlign w:val="center"/>
          </w:tcPr>
          <w:p>
            <w:pPr>
              <w:pStyle w:val="20"/>
              <w:spacing w:before="164"/>
              <w:ind w:left="6"/>
              <w:jc w:val="center"/>
              <w:rPr>
                <w:rFonts w:ascii="仿宋_GB2312" w:hAnsi="仿宋_GB2312" w:eastAsia="仿宋_GB2312" w:cs="仿宋_GB2312"/>
                <w:sz w:val="21"/>
                <w:szCs w:val="21"/>
              </w:rPr>
            </w:pPr>
            <w:r>
              <w:rPr>
                <w:rFonts w:hint="eastAsia" w:ascii="仿宋_GB2312" w:hAnsi="仿宋_GB2312" w:eastAsia="仿宋_GB2312" w:cs="仿宋_GB2312"/>
                <w:w w:val="99"/>
                <w:sz w:val="21"/>
                <w:szCs w:val="21"/>
              </w:rPr>
              <w:t>5</w:t>
            </w:r>
          </w:p>
        </w:tc>
        <w:tc>
          <w:tcPr>
            <w:tcW w:w="1028" w:type="dxa"/>
            <w:vMerge w:val="restart"/>
            <w:vAlign w:val="center"/>
          </w:tcPr>
          <w:p>
            <w:pPr>
              <w:pStyle w:val="20"/>
              <w:keepNext w:val="0"/>
              <w:keepLines w:val="0"/>
              <w:pageBreakBefore w:val="0"/>
              <w:kinsoku/>
              <w:wordWrap/>
              <w:overflowPunct/>
              <w:topLinePunct w:val="0"/>
              <w:bidi w:val="0"/>
              <w:ind w:left="0" w:right="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煎药服务</w:t>
            </w:r>
          </w:p>
          <w:p>
            <w:pPr>
              <w:pStyle w:val="20"/>
              <w:keepNext w:val="0"/>
              <w:keepLines w:val="0"/>
              <w:pageBreakBefore w:val="0"/>
              <w:kinsoku/>
              <w:wordWrap/>
              <w:overflowPunct/>
              <w:topLinePunct w:val="0"/>
              <w:bidi w:val="0"/>
              <w:ind w:left="0" w:right="0"/>
              <w:jc w:val="center"/>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管理</w:t>
            </w:r>
          </w:p>
        </w:tc>
        <w:tc>
          <w:tcPr>
            <w:tcW w:w="920" w:type="dxa"/>
            <w:vAlign w:val="center"/>
          </w:tcPr>
          <w:p>
            <w:pPr>
              <w:pStyle w:val="20"/>
              <w:spacing w:before="154"/>
              <w:ind w:left="9"/>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w w:val="105"/>
                <w:sz w:val="21"/>
                <w:szCs w:val="21"/>
                <w:lang w:val="en-US" w:eastAsia="zh-CN"/>
              </w:rPr>
              <w:t>10</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15" w:line="26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⑴煎药、送药、发药时应当认真核对处方</w:t>
            </w:r>
            <w:r>
              <w:rPr>
                <w:rFonts w:hint="eastAsia" w:ascii="仿宋_GB2312" w:hAnsi="仿宋_GB2312" w:eastAsia="仿宋_GB2312" w:cs="仿宋_GB2312"/>
                <w:sz w:val="21"/>
                <w:szCs w:val="21"/>
              </w:rPr>
              <w:t>（或煎药凭证</w:t>
            </w:r>
            <w:r>
              <w:rPr>
                <w:rFonts w:hint="eastAsia" w:ascii="仿宋_GB2312" w:hAnsi="仿宋_GB2312" w:eastAsia="仿宋_GB2312" w:cs="仿宋_GB2312"/>
                <w:spacing w:val="-66"/>
                <w:sz w:val="21"/>
                <w:szCs w:val="21"/>
              </w:rPr>
              <w:t>）</w:t>
            </w:r>
            <w:r>
              <w:rPr>
                <w:rFonts w:hint="eastAsia" w:ascii="仿宋_GB2312" w:hAnsi="仿宋_GB2312" w:eastAsia="仿宋_GB2312" w:cs="仿宋_GB2312"/>
                <w:spacing w:val="-28"/>
                <w:sz w:val="21"/>
                <w:szCs w:val="21"/>
              </w:rPr>
              <w:t>，有收</w:t>
            </w:r>
            <w:r>
              <w:rPr>
                <w:rFonts w:hint="eastAsia" w:ascii="仿宋_GB2312" w:hAnsi="仿宋_GB2312" w:eastAsia="仿宋_GB2312" w:cs="仿宋_GB2312"/>
                <w:sz w:val="21"/>
                <w:szCs w:val="21"/>
              </w:rPr>
              <w:t>发记录。</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w:t>
            </w:r>
            <w:r>
              <w:rPr>
                <w:rFonts w:hint="eastAsia" w:ascii="仿宋_GB2312" w:hAnsi="仿宋_GB2312" w:eastAsia="仿宋_GB2312" w:cs="仿宋_GB2312"/>
                <w:sz w:val="21"/>
                <w:szCs w:val="21"/>
                <w:lang w:val="en-US" w:eastAsia="zh-CN"/>
              </w:rPr>
              <w:t>的每项</w:t>
            </w:r>
            <w:r>
              <w:rPr>
                <w:rFonts w:hint="eastAsia" w:ascii="仿宋_GB2312" w:hAnsi="仿宋_GB2312" w:eastAsia="仿宋_GB2312" w:cs="仿宋_GB2312"/>
                <w:sz w:val="21"/>
                <w:szCs w:val="21"/>
              </w:rPr>
              <w:t>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732"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1028" w:type="dxa"/>
            <w:vMerge w:val="continue"/>
            <w:tcBorders>
              <w:top w:val="nil"/>
            </w:tcBorders>
            <w:vAlign w:val="center"/>
          </w:tcPr>
          <w:p>
            <w:pPr>
              <w:spacing w:after="0"/>
              <w:jc w:val="center"/>
              <w:rPr>
                <w:rFonts w:ascii="仿宋_GB2312" w:hAnsi="仿宋_GB2312" w:eastAsia="仿宋_GB2312" w:cs="仿宋_GB2312"/>
                <w:sz w:val="21"/>
                <w:szCs w:val="21"/>
              </w:rPr>
            </w:pPr>
          </w:p>
        </w:tc>
        <w:tc>
          <w:tcPr>
            <w:tcW w:w="920" w:type="dxa"/>
            <w:vAlign w:val="center"/>
          </w:tcPr>
          <w:p>
            <w:pPr>
              <w:pStyle w:val="20"/>
              <w:spacing w:before="195"/>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14" w:line="300" w:lineRule="atLeas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传染病病人的盛药器具原则上应当使用一次性用品，用后按照医疗废物进行管理和处置。</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不符合扣 5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32" w:type="dxa"/>
            <w:vMerge w:val="continue"/>
            <w:tcBorders>
              <w:top w:val="nil"/>
            </w:tcBorders>
          </w:tcPr>
          <w:p>
            <w:pPr>
              <w:spacing w:after="0"/>
              <w:rPr>
                <w:rFonts w:ascii="仿宋_GB2312" w:hAnsi="仿宋_GB2312" w:eastAsia="仿宋_GB2312" w:cs="仿宋_GB2312"/>
                <w:sz w:val="21"/>
                <w:szCs w:val="21"/>
              </w:rPr>
            </w:pPr>
          </w:p>
        </w:tc>
        <w:tc>
          <w:tcPr>
            <w:tcW w:w="1028" w:type="dxa"/>
            <w:vMerge w:val="continue"/>
            <w:tcBorders>
              <w:top w:val="nil"/>
            </w:tcBorders>
          </w:tcPr>
          <w:p>
            <w:pPr>
              <w:spacing w:after="0"/>
              <w:rPr>
                <w:rFonts w:ascii="仿宋_GB2312" w:hAnsi="仿宋_GB2312" w:eastAsia="仿宋_GB2312" w:cs="仿宋_GB2312"/>
                <w:sz w:val="21"/>
                <w:szCs w:val="21"/>
              </w:rPr>
            </w:pPr>
          </w:p>
        </w:tc>
        <w:tc>
          <w:tcPr>
            <w:tcW w:w="920" w:type="dxa"/>
          </w:tcPr>
          <w:p>
            <w:pPr>
              <w:pStyle w:val="20"/>
              <w:spacing w:before="45" w:line="250" w:lineRule="exact"/>
              <w:ind w:left="9"/>
              <w:jc w:val="center"/>
              <w:rPr>
                <w:rFonts w:ascii="仿宋_GB2312" w:hAnsi="仿宋_GB2312" w:eastAsia="仿宋_GB2312" w:cs="仿宋_GB2312"/>
                <w:sz w:val="21"/>
                <w:szCs w:val="21"/>
              </w:rPr>
            </w:pPr>
            <w:r>
              <w:rPr>
                <w:rFonts w:hint="eastAsia" w:ascii="仿宋_GB2312" w:hAnsi="仿宋_GB2312" w:eastAsia="仿宋_GB2312" w:cs="仿宋_GB2312"/>
                <w:w w:val="105"/>
                <w:sz w:val="21"/>
                <w:szCs w:val="21"/>
              </w:rPr>
              <w:t>5</w:t>
            </w:r>
          </w:p>
        </w:tc>
        <w:tc>
          <w:tcPr>
            <w:tcW w:w="718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住院病人中药无漏煎、漏送、错发现象。</w:t>
            </w:r>
          </w:p>
        </w:tc>
        <w:tc>
          <w:tcPr>
            <w:tcW w:w="4140" w:type="dxa"/>
            <w:vAlign w:val="center"/>
          </w:tcPr>
          <w:p>
            <w:pPr>
              <w:pStyle w:val="20"/>
              <w:keepNext w:val="0"/>
              <w:keepLines w:val="0"/>
              <w:pageBreakBefore w:val="0"/>
              <w:widowControl w:val="0"/>
              <w:kinsoku/>
              <w:wordWrap/>
              <w:overflowPunct/>
              <w:topLinePunct w:val="0"/>
              <w:autoSpaceDE w:val="0"/>
              <w:autoSpaceDN w:val="0"/>
              <w:bidi w:val="0"/>
              <w:adjustRightInd/>
              <w:snapToGrid/>
              <w:spacing w:before="45" w:line="250" w:lineRule="exact"/>
              <w:ind w:left="110" w:leftChars="50" w:right="110" w:rightChars="50"/>
              <w:jc w:val="both"/>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漏煎（或漏送、）扣 1 分；错发扣 4 分</w:t>
            </w:r>
          </w:p>
        </w:tc>
        <w:tc>
          <w:tcPr>
            <w:tcW w:w="1040" w:type="dxa"/>
          </w:tcPr>
          <w:p>
            <w:pPr>
              <w:pStyle w:val="20"/>
              <w:rPr>
                <w:rFonts w:ascii="仿宋_GB2312" w:hAnsi="仿宋_GB2312" w:eastAsia="仿宋_GB2312" w:cs="仿宋_GB2312"/>
                <w:sz w:val="21"/>
                <w:szCs w:val="21"/>
              </w:rPr>
            </w:pPr>
          </w:p>
        </w:tc>
        <w:tc>
          <w:tcPr>
            <w:tcW w:w="520" w:type="dxa"/>
          </w:tcPr>
          <w:p>
            <w:pPr>
              <w:pStyle w:val="20"/>
              <w:rPr>
                <w:rFonts w:ascii="仿宋_GB2312" w:hAnsi="仿宋_GB2312" w:eastAsia="仿宋_GB2312" w:cs="仿宋_GB2312"/>
                <w:sz w:val="21"/>
                <w:szCs w:val="21"/>
              </w:rPr>
            </w:pPr>
          </w:p>
        </w:tc>
      </w:tr>
    </w:tbl>
    <w:p>
      <w:pPr>
        <w:keepNext w:val="0"/>
        <w:keepLines w:val="0"/>
        <w:pageBreakBefore w:val="0"/>
        <w:widowControl/>
        <w:tabs>
          <w:tab w:val="left" w:pos="10794"/>
          <w:tab w:val="left" w:pos="12653"/>
          <w:tab w:val="left" w:pos="13253"/>
          <w:tab w:val="left" w:pos="13853"/>
        </w:tabs>
        <w:kinsoku/>
        <w:wordWrap/>
        <w:overflowPunct/>
        <w:topLinePunct w:val="0"/>
        <w:autoSpaceDE/>
        <w:autoSpaceDN/>
        <w:bidi w:val="0"/>
        <w:adjustRightInd w:val="0"/>
        <w:snapToGrid w:val="0"/>
        <w:spacing w:after="0" w:line="280" w:lineRule="exact"/>
        <w:ind w:left="351"/>
        <w:textAlignment w:val="auto"/>
        <w:outlineLvl w:val="9"/>
        <w:rPr>
          <w:sz w:val="24"/>
        </w:rPr>
      </w:pPr>
      <w:r>
        <w:rPr>
          <w:sz w:val="24"/>
        </w:rPr>
        <w:t>检查人：</w:t>
      </w:r>
      <w:r>
        <w:rPr>
          <w:rFonts w:hint="eastAsia"/>
          <w:sz w:val="24"/>
        </w:rPr>
        <w:t>　　　　　　　　　　　　　　　　　　　　　　　　　　　　　　　　　</w:t>
      </w:r>
      <w:r>
        <w:rPr>
          <w:sz w:val="24"/>
        </w:rPr>
        <w:t>检查时间</w:t>
      </w:r>
      <w:r>
        <w:rPr>
          <w:w w:val="80"/>
          <w:sz w:val="24"/>
        </w:rPr>
        <w:t>:</w:t>
      </w:r>
      <w:r>
        <w:rPr>
          <w:rFonts w:hint="eastAsia"/>
          <w:w w:val="80"/>
          <w:sz w:val="24"/>
        </w:rPr>
        <w:t>　　　　</w:t>
      </w:r>
      <w:r>
        <w:rPr>
          <w:sz w:val="24"/>
        </w:rPr>
        <w:t>年</w:t>
      </w:r>
      <w:r>
        <w:rPr>
          <w:rFonts w:hint="eastAsia"/>
          <w:sz w:val="24"/>
        </w:rPr>
        <w:t>　　　</w:t>
      </w:r>
      <w:r>
        <w:rPr>
          <w:sz w:val="24"/>
        </w:rPr>
        <w:t>月</w:t>
      </w:r>
      <w:r>
        <w:rPr>
          <w:rFonts w:hint="eastAsia"/>
          <w:sz w:val="24"/>
        </w:rPr>
        <w:t>　　　</w:t>
      </w:r>
      <w:r>
        <w:rPr>
          <w:sz w:val="24"/>
        </w:rPr>
        <w:t>日</w:t>
      </w:r>
    </w:p>
    <w:p>
      <w:pPr>
        <w:rPr>
          <w:sz w:val="24"/>
        </w:rPr>
        <w:sectPr>
          <w:type w:val="continuous"/>
          <w:pgSz w:w="16838" w:h="11911" w:orient="landscape"/>
          <w:pgMar w:top="1701" w:right="1417" w:bottom="1417" w:left="1417" w:header="850" w:footer="992" w:gutter="0"/>
          <w:cols w:space="0" w:num="1"/>
        </w:sectPr>
      </w:pPr>
    </w:p>
    <w:p>
      <w:pPr>
        <w:spacing w:before="68"/>
        <w:rPr>
          <w:rFonts w:ascii="黑体" w:hAnsi="黑体" w:eastAsia="黑体" w:cs="黑体"/>
          <w:sz w:val="32"/>
        </w:rPr>
        <w:sectPr>
          <w:footerReference r:id="rId7" w:type="even"/>
          <w:pgSz w:w="16838" w:h="11911" w:orient="landscape"/>
          <w:pgMar w:top="1701" w:right="1417" w:bottom="1417" w:left="1417" w:header="850" w:footer="992" w:gutter="0"/>
          <w:cols w:space="0" w:num="1"/>
        </w:sectPr>
      </w:pPr>
      <w:r>
        <w:rPr>
          <w:rFonts w:hint="eastAsia" w:ascii="黑体" w:hAnsi="黑体" w:eastAsia="黑体" w:cs="黑体"/>
          <w:sz w:val="32"/>
        </w:rPr>
        <w:t>附件5</w:t>
      </w:r>
    </w:p>
    <w:p>
      <w:pPr>
        <w:pStyle w:val="19"/>
        <w:jc w:val="center"/>
        <w:rPr>
          <w:rFonts w:ascii="方正小标宋简体" w:hAnsi="方正小标宋简体" w:eastAsia="方正小标宋简体" w:cs="方正小标宋简体"/>
          <w:sz w:val="44"/>
          <w:szCs w:val="44"/>
        </w:rPr>
        <w:sectPr>
          <w:type w:val="continuous"/>
          <w:pgSz w:w="16838" w:h="11911" w:orient="landscape"/>
          <w:pgMar w:top="1701" w:right="1417" w:bottom="1417" w:left="1417" w:header="850" w:footer="992" w:gutter="0"/>
          <w:cols w:space="0" w:num="1"/>
        </w:sectPr>
      </w:pPr>
      <w:r>
        <w:rPr>
          <w:rFonts w:hint="eastAsia" w:ascii="方正小标宋简体" w:hAnsi="方正小标宋简体" w:eastAsia="方正小标宋简体" w:cs="方正小标宋简体"/>
          <w:sz w:val="44"/>
          <w:szCs w:val="44"/>
        </w:rPr>
        <w:t>中药饮片质量检查表</w:t>
      </w:r>
    </w:p>
    <w:p>
      <w:pPr>
        <w:spacing w:before="68"/>
        <w:rPr>
          <w:sz w:val="24"/>
        </w:rPr>
      </w:pPr>
      <w:r>
        <w:rPr>
          <w:sz w:val="24"/>
        </w:rPr>
        <w:t>单位：</w:t>
      </w:r>
      <w:r>
        <w:rPr>
          <w:rFonts w:hint="eastAsia"/>
          <w:sz w:val="24"/>
        </w:rPr>
        <w:t xml:space="preserve"> </w:t>
      </w:r>
      <w:r>
        <w:rPr>
          <w:sz w:val="24"/>
        </w:rPr>
        <w:t>检查人：</w:t>
      </w:r>
      <w:r>
        <w:rPr>
          <w:rFonts w:hint="eastAsia"/>
          <w:sz w:val="24"/>
        </w:rPr>
        <w:t xml:space="preserve">                                                                                               </w:t>
      </w:r>
      <w:r>
        <w:rPr>
          <w:sz w:val="24"/>
        </w:rPr>
        <w:t>检查时间</w:t>
      </w:r>
      <w:r>
        <w:rPr>
          <w:w w:val="80"/>
          <w:sz w:val="24"/>
        </w:rPr>
        <w:t>:</w:t>
      </w:r>
      <w:r>
        <w:rPr>
          <w:rFonts w:hint="eastAsia"/>
          <w:w w:val="80"/>
          <w:sz w:val="24"/>
        </w:rPr>
        <w:t xml:space="preserve">        </w:t>
      </w:r>
      <w:r>
        <w:rPr>
          <w:sz w:val="24"/>
        </w:rPr>
        <w:t>年</w:t>
      </w:r>
      <w:r>
        <w:rPr>
          <w:rFonts w:hint="eastAsia"/>
          <w:sz w:val="24"/>
        </w:rPr>
        <w:t xml:space="preserve">      </w:t>
      </w:r>
      <w:r>
        <w:rPr>
          <w:sz w:val="24"/>
        </w:rPr>
        <w:t>月</w:t>
      </w:r>
      <w:r>
        <w:rPr>
          <w:rFonts w:hint="eastAsia"/>
          <w:sz w:val="24"/>
        </w:rPr>
        <w:t xml:space="preserve">     日</w:t>
      </w:r>
    </w:p>
    <w:tbl>
      <w:tblPr>
        <w:tblStyle w:val="21"/>
        <w:tblpPr w:leftFromText="180" w:rightFromText="180" w:vertAnchor="page" w:horzAnchor="page" w:tblpX="1445" w:tblpY="3799"/>
        <w:tblOverlap w:val="never"/>
        <w:tblW w:w="139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7"/>
        <w:gridCol w:w="1401"/>
        <w:gridCol w:w="757"/>
        <w:gridCol w:w="508"/>
        <w:gridCol w:w="634"/>
        <w:gridCol w:w="508"/>
        <w:gridCol w:w="508"/>
        <w:gridCol w:w="635"/>
        <w:gridCol w:w="1015"/>
        <w:gridCol w:w="1015"/>
        <w:gridCol w:w="1143"/>
        <w:gridCol w:w="1015"/>
        <w:gridCol w:w="1396"/>
        <w:gridCol w:w="1072"/>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vAlign w:val="center"/>
          </w:tcPr>
          <w:p>
            <w:pPr>
              <w:pStyle w:val="20"/>
              <w:spacing w:before="110"/>
              <w:ind w:right="139"/>
              <w:jc w:val="center"/>
              <w:rPr>
                <w:rFonts w:ascii="黑体" w:hAnsi="黑体" w:eastAsia="黑体" w:cs="黑体"/>
                <w:sz w:val="21"/>
                <w:szCs w:val="21"/>
              </w:rPr>
            </w:pPr>
            <w:r>
              <w:rPr>
                <w:rFonts w:hint="eastAsia" w:ascii="黑体" w:hAnsi="黑体" w:eastAsia="黑体" w:cs="黑体"/>
                <w:sz w:val="21"/>
                <w:szCs w:val="21"/>
              </w:rPr>
              <w:t>序号</w:t>
            </w:r>
          </w:p>
        </w:tc>
        <w:tc>
          <w:tcPr>
            <w:tcW w:w="1401"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饮片名称</w:t>
            </w:r>
          </w:p>
        </w:tc>
        <w:tc>
          <w:tcPr>
            <w:tcW w:w="757"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虫蛀</w:t>
            </w:r>
          </w:p>
        </w:tc>
        <w:tc>
          <w:tcPr>
            <w:tcW w:w="508"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霉变</w:t>
            </w:r>
          </w:p>
        </w:tc>
        <w:tc>
          <w:tcPr>
            <w:tcW w:w="634"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走油</w:t>
            </w:r>
          </w:p>
        </w:tc>
        <w:tc>
          <w:tcPr>
            <w:tcW w:w="508"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变色</w:t>
            </w:r>
          </w:p>
        </w:tc>
        <w:tc>
          <w:tcPr>
            <w:tcW w:w="508"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腐烂</w:t>
            </w:r>
          </w:p>
        </w:tc>
        <w:tc>
          <w:tcPr>
            <w:tcW w:w="635"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黏连</w:t>
            </w:r>
          </w:p>
        </w:tc>
        <w:tc>
          <w:tcPr>
            <w:tcW w:w="1015"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风化潮解</w:t>
            </w:r>
          </w:p>
        </w:tc>
        <w:tc>
          <w:tcPr>
            <w:tcW w:w="1015"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气味散失</w:t>
            </w:r>
          </w:p>
        </w:tc>
        <w:tc>
          <w:tcPr>
            <w:tcW w:w="1143"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大小不符</w:t>
            </w:r>
          </w:p>
        </w:tc>
        <w:tc>
          <w:tcPr>
            <w:tcW w:w="1015"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片型不符</w:t>
            </w:r>
          </w:p>
        </w:tc>
        <w:tc>
          <w:tcPr>
            <w:tcW w:w="1396" w:type="dxa"/>
            <w:vAlign w:val="center"/>
          </w:tcPr>
          <w:p>
            <w:pPr>
              <w:pStyle w:val="20"/>
              <w:spacing w:before="110"/>
              <w:jc w:val="center"/>
              <w:rPr>
                <w:rFonts w:ascii="黑体" w:hAnsi="黑体" w:eastAsia="黑体" w:cs="黑体"/>
                <w:sz w:val="21"/>
                <w:szCs w:val="21"/>
              </w:rPr>
            </w:pPr>
            <w:r>
              <w:rPr>
                <w:rFonts w:hint="eastAsia" w:ascii="黑体" w:hAnsi="黑体" w:eastAsia="黑体" w:cs="黑体"/>
                <w:sz w:val="21"/>
                <w:szCs w:val="21"/>
              </w:rPr>
              <w:t>含水量不符</w:t>
            </w:r>
          </w:p>
        </w:tc>
        <w:tc>
          <w:tcPr>
            <w:tcW w:w="1072" w:type="dxa"/>
            <w:vAlign w:val="center"/>
          </w:tcPr>
          <w:p>
            <w:pPr>
              <w:pStyle w:val="20"/>
              <w:tabs>
                <w:tab w:val="left" w:pos="705"/>
              </w:tabs>
              <w:spacing w:before="110"/>
              <w:jc w:val="center"/>
              <w:rPr>
                <w:rFonts w:ascii="黑体" w:hAnsi="黑体" w:eastAsia="黑体" w:cs="黑体"/>
                <w:sz w:val="21"/>
                <w:szCs w:val="21"/>
              </w:rPr>
            </w:pPr>
            <w:r>
              <w:rPr>
                <w:rFonts w:hint="eastAsia" w:ascii="黑体" w:hAnsi="黑体" w:eastAsia="黑体" w:cs="黑体"/>
                <w:sz w:val="21"/>
                <w:szCs w:val="21"/>
              </w:rPr>
              <w:t>合格</w:t>
            </w:r>
          </w:p>
        </w:tc>
        <w:tc>
          <w:tcPr>
            <w:tcW w:w="1784" w:type="dxa"/>
            <w:vAlign w:val="center"/>
          </w:tcPr>
          <w:p>
            <w:pPr>
              <w:pStyle w:val="20"/>
              <w:tabs>
                <w:tab w:val="left" w:pos="705"/>
              </w:tabs>
              <w:spacing w:before="110"/>
              <w:jc w:val="center"/>
              <w:rPr>
                <w:rFonts w:ascii="黑体" w:hAnsi="黑体" w:eastAsia="黑体" w:cs="黑体"/>
                <w:sz w:val="21"/>
                <w:szCs w:val="21"/>
              </w:rPr>
            </w:pPr>
            <w:r>
              <w:rPr>
                <w:rFonts w:hint="eastAsia" w:ascii="黑体" w:hAnsi="黑体" w:eastAsia="黑体" w:cs="黑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577" w:type="dxa"/>
          </w:tcPr>
          <w:p>
            <w:pPr>
              <w:pStyle w:val="20"/>
              <w:spacing w:before="116"/>
              <w:ind w:left="8"/>
              <w:jc w:val="center"/>
              <w:rPr>
                <w:sz w:val="21"/>
                <w:szCs w:val="21"/>
              </w:rPr>
            </w:pPr>
            <w:r>
              <w:rPr>
                <w:sz w:val="21"/>
                <w:szCs w:val="21"/>
              </w:rPr>
              <w:t>1</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left="8"/>
              <w:jc w:val="center"/>
              <w:rPr>
                <w:sz w:val="21"/>
                <w:szCs w:val="21"/>
              </w:rPr>
            </w:pPr>
            <w:r>
              <w:rPr>
                <w:sz w:val="21"/>
                <w:szCs w:val="21"/>
              </w:rPr>
              <w:t>2</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left="8"/>
              <w:jc w:val="center"/>
              <w:rPr>
                <w:sz w:val="21"/>
                <w:szCs w:val="21"/>
              </w:rPr>
            </w:pPr>
            <w:r>
              <w:rPr>
                <w:sz w:val="21"/>
                <w:szCs w:val="21"/>
              </w:rPr>
              <w:t>3</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left="8"/>
              <w:jc w:val="center"/>
              <w:rPr>
                <w:sz w:val="21"/>
                <w:szCs w:val="21"/>
              </w:rPr>
            </w:pPr>
            <w:r>
              <w:rPr>
                <w:sz w:val="21"/>
                <w:szCs w:val="21"/>
              </w:rPr>
              <w:t>4</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left="8"/>
              <w:jc w:val="center"/>
              <w:rPr>
                <w:sz w:val="21"/>
                <w:szCs w:val="21"/>
              </w:rPr>
            </w:pPr>
            <w:r>
              <w:rPr>
                <w:sz w:val="21"/>
                <w:szCs w:val="21"/>
              </w:rPr>
              <w:t>5</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left="8"/>
              <w:jc w:val="center"/>
              <w:rPr>
                <w:sz w:val="21"/>
                <w:szCs w:val="21"/>
              </w:rPr>
            </w:pPr>
            <w:r>
              <w:rPr>
                <w:sz w:val="21"/>
                <w:szCs w:val="21"/>
              </w:rPr>
              <w:t>6</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577" w:type="dxa"/>
          </w:tcPr>
          <w:p>
            <w:pPr>
              <w:pStyle w:val="20"/>
              <w:spacing w:before="116"/>
              <w:ind w:left="8"/>
              <w:jc w:val="center"/>
              <w:rPr>
                <w:sz w:val="21"/>
                <w:szCs w:val="21"/>
              </w:rPr>
            </w:pPr>
            <w:r>
              <w:rPr>
                <w:sz w:val="21"/>
                <w:szCs w:val="21"/>
              </w:rPr>
              <w:t>7</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left="8"/>
              <w:jc w:val="center"/>
              <w:rPr>
                <w:sz w:val="21"/>
                <w:szCs w:val="21"/>
              </w:rPr>
            </w:pPr>
            <w:r>
              <w:rPr>
                <w:sz w:val="21"/>
                <w:szCs w:val="21"/>
              </w:rPr>
              <w:t>8</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left="8"/>
              <w:jc w:val="center"/>
              <w:rPr>
                <w:sz w:val="21"/>
                <w:szCs w:val="21"/>
              </w:rPr>
            </w:pPr>
            <w:r>
              <w:rPr>
                <w:sz w:val="21"/>
                <w:szCs w:val="21"/>
              </w:rPr>
              <w:t>9</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77" w:type="dxa"/>
          </w:tcPr>
          <w:p>
            <w:pPr>
              <w:pStyle w:val="20"/>
              <w:spacing w:before="116"/>
              <w:ind w:right="139"/>
              <w:jc w:val="center"/>
              <w:rPr>
                <w:sz w:val="21"/>
                <w:szCs w:val="21"/>
              </w:rPr>
            </w:pPr>
            <w:r>
              <w:rPr>
                <w:sz w:val="21"/>
                <w:szCs w:val="21"/>
              </w:rPr>
              <w:t>10</w:t>
            </w:r>
            <w:r>
              <w:rPr>
                <w:rFonts w:hint="eastAsia"/>
                <w:sz w:val="21"/>
                <w:szCs w:val="21"/>
              </w:rPr>
              <w:t>.</w:t>
            </w:r>
          </w:p>
        </w:tc>
        <w:tc>
          <w:tcPr>
            <w:tcW w:w="1401" w:type="dxa"/>
          </w:tcPr>
          <w:p>
            <w:pPr>
              <w:pStyle w:val="20"/>
              <w:rPr>
                <w:rFonts w:ascii="Times New Roman"/>
                <w:sz w:val="21"/>
                <w:szCs w:val="21"/>
              </w:rPr>
            </w:pPr>
          </w:p>
        </w:tc>
        <w:tc>
          <w:tcPr>
            <w:tcW w:w="757" w:type="dxa"/>
          </w:tcPr>
          <w:p>
            <w:pPr>
              <w:pStyle w:val="20"/>
              <w:rPr>
                <w:rFonts w:ascii="Times New Roman"/>
                <w:sz w:val="21"/>
                <w:szCs w:val="21"/>
              </w:rPr>
            </w:pPr>
          </w:p>
        </w:tc>
        <w:tc>
          <w:tcPr>
            <w:tcW w:w="508" w:type="dxa"/>
          </w:tcPr>
          <w:p>
            <w:pPr>
              <w:pStyle w:val="20"/>
              <w:rPr>
                <w:rFonts w:ascii="Times New Roman"/>
                <w:sz w:val="21"/>
                <w:szCs w:val="21"/>
              </w:rPr>
            </w:pPr>
          </w:p>
        </w:tc>
        <w:tc>
          <w:tcPr>
            <w:tcW w:w="634" w:type="dxa"/>
          </w:tcPr>
          <w:p>
            <w:pPr>
              <w:pStyle w:val="20"/>
              <w:rPr>
                <w:rFonts w:ascii="Times New Roman"/>
                <w:sz w:val="21"/>
                <w:szCs w:val="21"/>
              </w:rPr>
            </w:pPr>
          </w:p>
        </w:tc>
        <w:tc>
          <w:tcPr>
            <w:tcW w:w="508" w:type="dxa"/>
          </w:tcPr>
          <w:p>
            <w:pPr>
              <w:pStyle w:val="20"/>
              <w:rPr>
                <w:rFonts w:ascii="Times New Roman"/>
                <w:sz w:val="21"/>
                <w:szCs w:val="21"/>
              </w:rPr>
            </w:pPr>
          </w:p>
        </w:tc>
        <w:tc>
          <w:tcPr>
            <w:tcW w:w="508" w:type="dxa"/>
          </w:tcPr>
          <w:p>
            <w:pPr>
              <w:pStyle w:val="20"/>
              <w:rPr>
                <w:rFonts w:ascii="Times New Roman"/>
                <w:sz w:val="21"/>
                <w:szCs w:val="21"/>
              </w:rPr>
            </w:pPr>
          </w:p>
        </w:tc>
        <w:tc>
          <w:tcPr>
            <w:tcW w:w="635" w:type="dxa"/>
          </w:tcPr>
          <w:p>
            <w:pPr>
              <w:pStyle w:val="20"/>
              <w:rPr>
                <w:rFonts w:ascii="Times New Roman"/>
                <w:sz w:val="21"/>
                <w:szCs w:val="21"/>
              </w:rPr>
            </w:pPr>
          </w:p>
        </w:tc>
        <w:tc>
          <w:tcPr>
            <w:tcW w:w="1015" w:type="dxa"/>
          </w:tcPr>
          <w:p>
            <w:pPr>
              <w:pStyle w:val="20"/>
              <w:rPr>
                <w:rFonts w:ascii="Times New Roman"/>
                <w:sz w:val="21"/>
                <w:szCs w:val="21"/>
              </w:rPr>
            </w:pPr>
          </w:p>
        </w:tc>
        <w:tc>
          <w:tcPr>
            <w:tcW w:w="1015" w:type="dxa"/>
          </w:tcPr>
          <w:p>
            <w:pPr>
              <w:pStyle w:val="20"/>
              <w:rPr>
                <w:rFonts w:ascii="Times New Roman"/>
                <w:sz w:val="21"/>
                <w:szCs w:val="21"/>
              </w:rPr>
            </w:pPr>
          </w:p>
        </w:tc>
        <w:tc>
          <w:tcPr>
            <w:tcW w:w="1143" w:type="dxa"/>
          </w:tcPr>
          <w:p>
            <w:pPr>
              <w:pStyle w:val="20"/>
              <w:rPr>
                <w:rFonts w:ascii="Times New Roman"/>
                <w:sz w:val="21"/>
                <w:szCs w:val="21"/>
              </w:rPr>
            </w:pPr>
          </w:p>
        </w:tc>
        <w:tc>
          <w:tcPr>
            <w:tcW w:w="1015" w:type="dxa"/>
          </w:tcPr>
          <w:p>
            <w:pPr>
              <w:pStyle w:val="20"/>
              <w:rPr>
                <w:rFonts w:ascii="Times New Roman"/>
                <w:sz w:val="21"/>
                <w:szCs w:val="21"/>
              </w:rPr>
            </w:pPr>
          </w:p>
        </w:tc>
        <w:tc>
          <w:tcPr>
            <w:tcW w:w="1396" w:type="dxa"/>
          </w:tcPr>
          <w:p>
            <w:pPr>
              <w:pStyle w:val="20"/>
              <w:rPr>
                <w:rFonts w:ascii="Times New Roman"/>
                <w:sz w:val="21"/>
                <w:szCs w:val="21"/>
              </w:rPr>
            </w:pPr>
          </w:p>
        </w:tc>
        <w:tc>
          <w:tcPr>
            <w:tcW w:w="1072" w:type="dxa"/>
          </w:tcPr>
          <w:p>
            <w:pPr>
              <w:pStyle w:val="20"/>
              <w:rPr>
                <w:rFonts w:ascii="Times New Roman"/>
                <w:sz w:val="21"/>
                <w:szCs w:val="21"/>
              </w:rPr>
            </w:pPr>
          </w:p>
        </w:tc>
        <w:tc>
          <w:tcPr>
            <w:tcW w:w="1784" w:type="dxa"/>
          </w:tcPr>
          <w:p>
            <w:pPr>
              <w:pStyle w:val="20"/>
              <w:rPr>
                <w:rFonts w:ascii="Times New Roman"/>
                <w:sz w:val="21"/>
                <w:szCs w:val="21"/>
              </w:rPr>
            </w:pPr>
          </w:p>
        </w:tc>
      </w:tr>
    </w:tbl>
    <w:p>
      <w:pPr>
        <w:tabs>
          <w:tab w:val="left" w:pos="11034"/>
          <w:tab w:val="left" w:pos="12653"/>
          <w:tab w:val="left" w:pos="13253"/>
          <w:tab w:val="left" w:pos="13853"/>
        </w:tabs>
        <w:rPr>
          <w:rFonts w:ascii="黑体" w:hAnsi="黑体" w:eastAsia="黑体" w:cs="黑体"/>
          <w:sz w:val="32"/>
          <w:szCs w:val="32"/>
        </w:rPr>
      </w:pPr>
      <w:r>
        <w:rPr>
          <w:rFonts w:hint="eastAsia" w:ascii="黑体" w:hAnsi="黑体" w:eastAsia="黑体" w:cs="黑体"/>
          <w:sz w:val="32"/>
          <w:szCs w:val="32"/>
        </w:rPr>
        <w:t>附件6</w:t>
      </w:r>
    </w:p>
    <w:p>
      <w:pPr>
        <w:tabs>
          <w:tab w:val="left" w:pos="11034"/>
          <w:tab w:val="left" w:pos="12653"/>
          <w:tab w:val="left" w:pos="13253"/>
          <w:tab w:val="left" w:pos="13853"/>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中药饮片调剂质量检查表</w:t>
      </w:r>
    </w:p>
    <w:tbl>
      <w:tblPr>
        <w:tblStyle w:val="21"/>
        <w:tblpPr w:leftFromText="180" w:rightFromText="180" w:vertAnchor="text" w:horzAnchor="margin" w:tblpY="717"/>
        <w:tblOverlap w:val="never"/>
        <w:tblW w:w="145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229"/>
        <w:gridCol w:w="1230"/>
        <w:gridCol w:w="1232"/>
        <w:gridCol w:w="567"/>
        <w:gridCol w:w="708"/>
        <w:gridCol w:w="1747"/>
        <w:gridCol w:w="1228"/>
        <w:gridCol w:w="1230"/>
        <w:gridCol w:w="1228"/>
        <w:gridCol w:w="1228"/>
        <w:gridCol w:w="1229"/>
        <w:gridCol w:w="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vAlign w:val="center"/>
          </w:tcPr>
          <w:p>
            <w:pPr>
              <w:pStyle w:val="20"/>
              <w:spacing w:before="98"/>
              <w:ind w:left="99" w:right="89"/>
              <w:jc w:val="center"/>
              <w:rPr>
                <w:rFonts w:ascii="黑体" w:hAnsi="黑体" w:eastAsia="黑体" w:cs="黑体"/>
                <w:sz w:val="24"/>
                <w:szCs w:val="20"/>
              </w:rPr>
            </w:pPr>
            <w:r>
              <w:rPr>
                <w:rFonts w:hint="eastAsia" w:ascii="黑体" w:hAnsi="黑体" w:eastAsia="黑体" w:cs="黑体"/>
                <w:sz w:val="24"/>
                <w:szCs w:val="20"/>
              </w:rPr>
              <w:t>序号</w:t>
            </w:r>
          </w:p>
        </w:tc>
        <w:tc>
          <w:tcPr>
            <w:tcW w:w="1229" w:type="dxa"/>
            <w:vAlign w:val="center"/>
          </w:tcPr>
          <w:p>
            <w:pPr>
              <w:pStyle w:val="20"/>
              <w:spacing w:before="98"/>
              <w:ind w:left="143"/>
              <w:jc w:val="center"/>
              <w:rPr>
                <w:rFonts w:ascii="黑体" w:hAnsi="黑体" w:eastAsia="黑体" w:cs="黑体"/>
                <w:sz w:val="24"/>
                <w:szCs w:val="20"/>
              </w:rPr>
            </w:pPr>
            <w:r>
              <w:rPr>
                <w:rFonts w:hint="eastAsia" w:ascii="黑体" w:hAnsi="黑体" w:eastAsia="黑体" w:cs="黑体"/>
                <w:sz w:val="24"/>
                <w:szCs w:val="20"/>
              </w:rPr>
              <w:t>处方日期</w:t>
            </w:r>
          </w:p>
        </w:tc>
        <w:tc>
          <w:tcPr>
            <w:tcW w:w="1230" w:type="dxa"/>
            <w:vAlign w:val="center"/>
          </w:tcPr>
          <w:p>
            <w:pPr>
              <w:pStyle w:val="20"/>
              <w:spacing w:before="98"/>
              <w:ind w:left="115"/>
              <w:jc w:val="center"/>
              <w:rPr>
                <w:rFonts w:ascii="黑体" w:hAnsi="黑体" w:eastAsia="黑体" w:cs="黑体"/>
                <w:sz w:val="24"/>
                <w:szCs w:val="20"/>
              </w:rPr>
            </w:pPr>
            <w:r>
              <w:rPr>
                <w:rFonts w:hint="eastAsia" w:ascii="黑体" w:hAnsi="黑体" w:eastAsia="黑体" w:cs="黑体"/>
                <w:w w:val="105"/>
                <w:sz w:val="24"/>
                <w:szCs w:val="20"/>
              </w:rPr>
              <w:t>病人姓名</w:t>
            </w:r>
          </w:p>
        </w:tc>
        <w:tc>
          <w:tcPr>
            <w:tcW w:w="1232" w:type="dxa"/>
            <w:vAlign w:val="center"/>
          </w:tcPr>
          <w:p>
            <w:pPr>
              <w:pStyle w:val="20"/>
              <w:tabs>
                <w:tab w:val="left" w:pos="742"/>
              </w:tabs>
              <w:spacing w:before="98"/>
              <w:jc w:val="center"/>
              <w:rPr>
                <w:rFonts w:ascii="黑体" w:hAnsi="黑体" w:eastAsia="黑体" w:cs="黑体"/>
                <w:sz w:val="24"/>
                <w:szCs w:val="20"/>
              </w:rPr>
            </w:pPr>
            <w:r>
              <w:rPr>
                <w:rFonts w:hint="eastAsia" w:ascii="黑体" w:hAnsi="黑体" w:eastAsia="黑体" w:cs="黑体"/>
                <w:sz w:val="24"/>
                <w:szCs w:val="20"/>
              </w:rPr>
              <w:t>处方号</w:t>
            </w:r>
          </w:p>
        </w:tc>
        <w:tc>
          <w:tcPr>
            <w:tcW w:w="567" w:type="dxa"/>
            <w:vAlign w:val="center"/>
          </w:tcPr>
          <w:p>
            <w:pPr>
              <w:pStyle w:val="20"/>
              <w:tabs>
                <w:tab w:val="left" w:pos="741"/>
              </w:tabs>
              <w:spacing w:before="98"/>
              <w:jc w:val="center"/>
              <w:rPr>
                <w:rFonts w:ascii="黑体" w:hAnsi="黑体" w:eastAsia="黑体" w:cs="黑体"/>
                <w:sz w:val="24"/>
                <w:szCs w:val="20"/>
              </w:rPr>
            </w:pPr>
            <w:r>
              <w:rPr>
                <w:rFonts w:hint="eastAsia" w:ascii="黑体" w:hAnsi="黑体" w:eastAsia="黑体" w:cs="黑体"/>
                <w:sz w:val="24"/>
                <w:szCs w:val="20"/>
              </w:rPr>
              <w:t>剂数</w:t>
            </w:r>
          </w:p>
        </w:tc>
        <w:tc>
          <w:tcPr>
            <w:tcW w:w="708" w:type="dxa"/>
            <w:vAlign w:val="center"/>
          </w:tcPr>
          <w:p>
            <w:pPr>
              <w:pStyle w:val="20"/>
              <w:tabs>
                <w:tab w:val="left" w:pos="741"/>
              </w:tabs>
              <w:spacing w:before="98"/>
              <w:jc w:val="center"/>
              <w:rPr>
                <w:rFonts w:ascii="黑体" w:hAnsi="黑体" w:eastAsia="黑体" w:cs="黑体"/>
                <w:sz w:val="24"/>
                <w:szCs w:val="20"/>
              </w:rPr>
            </w:pPr>
            <w:r>
              <w:rPr>
                <w:rFonts w:hint="eastAsia" w:ascii="黑体" w:hAnsi="黑体" w:eastAsia="黑体" w:cs="黑体"/>
                <w:sz w:val="24"/>
                <w:szCs w:val="20"/>
              </w:rPr>
              <w:t>味数</w:t>
            </w:r>
          </w:p>
        </w:tc>
        <w:tc>
          <w:tcPr>
            <w:tcW w:w="1747" w:type="dxa"/>
            <w:vAlign w:val="center"/>
          </w:tcPr>
          <w:p>
            <w:pPr>
              <w:pStyle w:val="20"/>
              <w:spacing w:before="98"/>
              <w:ind w:left="141"/>
              <w:jc w:val="center"/>
              <w:rPr>
                <w:rFonts w:ascii="黑体" w:hAnsi="黑体" w:eastAsia="黑体" w:cs="黑体"/>
                <w:sz w:val="24"/>
                <w:szCs w:val="20"/>
              </w:rPr>
            </w:pPr>
            <w:r>
              <w:rPr>
                <w:rFonts w:hint="eastAsia" w:ascii="黑体" w:hAnsi="黑体" w:eastAsia="黑体" w:cs="黑体"/>
                <w:sz w:val="24"/>
                <w:szCs w:val="20"/>
              </w:rPr>
              <w:t>不合格剂数</w:t>
            </w:r>
          </w:p>
        </w:tc>
        <w:tc>
          <w:tcPr>
            <w:tcW w:w="1228" w:type="dxa"/>
            <w:vAlign w:val="center"/>
          </w:tcPr>
          <w:p>
            <w:pPr>
              <w:pStyle w:val="20"/>
              <w:spacing w:before="98"/>
              <w:ind w:left="141"/>
              <w:jc w:val="center"/>
              <w:rPr>
                <w:rFonts w:ascii="黑体" w:hAnsi="黑体" w:eastAsia="黑体" w:cs="黑体"/>
                <w:sz w:val="24"/>
                <w:szCs w:val="20"/>
              </w:rPr>
            </w:pPr>
            <w:r>
              <w:rPr>
                <w:rFonts w:hint="eastAsia" w:ascii="黑体" w:hAnsi="黑体" w:eastAsia="黑体" w:cs="黑体"/>
                <w:sz w:val="24"/>
                <w:szCs w:val="20"/>
              </w:rPr>
              <w:t>合格剂数</w:t>
            </w:r>
          </w:p>
        </w:tc>
        <w:tc>
          <w:tcPr>
            <w:tcW w:w="1230" w:type="dxa"/>
            <w:vAlign w:val="center"/>
          </w:tcPr>
          <w:p>
            <w:pPr>
              <w:pStyle w:val="20"/>
              <w:tabs>
                <w:tab w:val="left" w:pos="741"/>
              </w:tabs>
              <w:spacing w:before="98"/>
              <w:ind w:left="261"/>
              <w:jc w:val="center"/>
              <w:rPr>
                <w:rFonts w:ascii="黑体" w:hAnsi="黑体" w:eastAsia="黑体" w:cs="黑体"/>
                <w:sz w:val="24"/>
                <w:szCs w:val="20"/>
              </w:rPr>
            </w:pPr>
            <w:r>
              <w:rPr>
                <w:rFonts w:hint="eastAsia" w:ascii="黑体" w:hAnsi="黑体" w:eastAsia="黑体" w:cs="黑体"/>
                <w:sz w:val="24"/>
                <w:szCs w:val="20"/>
              </w:rPr>
              <w:t>总量</w:t>
            </w:r>
          </w:p>
        </w:tc>
        <w:tc>
          <w:tcPr>
            <w:tcW w:w="1228" w:type="dxa"/>
            <w:vAlign w:val="center"/>
          </w:tcPr>
          <w:p>
            <w:pPr>
              <w:pStyle w:val="20"/>
              <w:spacing w:before="98"/>
              <w:ind w:left="141"/>
              <w:jc w:val="center"/>
              <w:rPr>
                <w:rFonts w:ascii="黑体" w:hAnsi="黑体" w:eastAsia="黑体" w:cs="黑体"/>
                <w:sz w:val="24"/>
                <w:szCs w:val="20"/>
              </w:rPr>
            </w:pPr>
            <w:r>
              <w:rPr>
                <w:rFonts w:hint="eastAsia" w:ascii="黑体" w:hAnsi="黑体" w:eastAsia="黑体" w:cs="黑体"/>
                <w:sz w:val="24"/>
                <w:szCs w:val="20"/>
              </w:rPr>
              <w:t>实际总量</w:t>
            </w:r>
          </w:p>
        </w:tc>
        <w:tc>
          <w:tcPr>
            <w:tcW w:w="1228" w:type="dxa"/>
            <w:vAlign w:val="center"/>
          </w:tcPr>
          <w:p>
            <w:pPr>
              <w:pStyle w:val="20"/>
              <w:spacing w:before="98"/>
              <w:ind w:left="140"/>
              <w:jc w:val="center"/>
              <w:rPr>
                <w:rFonts w:ascii="黑体" w:hAnsi="黑体" w:eastAsia="黑体" w:cs="黑体"/>
                <w:sz w:val="24"/>
                <w:szCs w:val="20"/>
              </w:rPr>
            </w:pPr>
            <w:r>
              <w:rPr>
                <w:rFonts w:hint="eastAsia" w:ascii="黑体" w:hAnsi="黑体" w:eastAsia="黑体" w:cs="黑体"/>
                <w:sz w:val="24"/>
                <w:szCs w:val="20"/>
              </w:rPr>
              <w:t>总量误差</w:t>
            </w:r>
          </w:p>
        </w:tc>
        <w:tc>
          <w:tcPr>
            <w:tcW w:w="1229" w:type="dxa"/>
            <w:vAlign w:val="center"/>
          </w:tcPr>
          <w:p>
            <w:pPr>
              <w:pStyle w:val="20"/>
              <w:spacing w:before="98"/>
              <w:ind w:left="260"/>
              <w:jc w:val="center"/>
              <w:rPr>
                <w:rFonts w:ascii="黑体" w:hAnsi="黑体" w:eastAsia="黑体" w:cs="黑体"/>
                <w:sz w:val="24"/>
                <w:szCs w:val="20"/>
              </w:rPr>
            </w:pPr>
            <w:r>
              <w:rPr>
                <w:rFonts w:hint="eastAsia" w:ascii="黑体" w:hAnsi="黑体" w:eastAsia="黑体" w:cs="黑体"/>
                <w:sz w:val="24"/>
                <w:szCs w:val="20"/>
              </w:rPr>
              <w:t>配方者</w:t>
            </w:r>
          </w:p>
        </w:tc>
        <w:tc>
          <w:tcPr>
            <w:tcW w:w="976" w:type="dxa"/>
            <w:vAlign w:val="center"/>
          </w:tcPr>
          <w:p>
            <w:pPr>
              <w:pStyle w:val="20"/>
              <w:tabs>
                <w:tab w:val="left" w:pos="611"/>
              </w:tabs>
              <w:spacing w:before="98"/>
              <w:ind w:left="131"/>
              <w:jc w:val="center"/>
              <w:rPr>
                <w:rFonts w:ascii="黑体" w:hAnsi="黑体" w:eastAsia="黑体" w:cs="黑体"/>
                <w:sz w:val="24"/>
                <w:szCs w:val="20"/>
              </w:rPr>
            </w:pPr>
            <w:r>
              <w:rPr>
                <w:rFonts w:hint="eastAsia" w:ascii="黑体" w:hAnsi="黑体" w:eastAsia="黑体" w:cs="黑体"/>
                <w:sz w:val="24"/>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1</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2</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3</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4</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5</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6</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7</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8</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09" w:type="dxa"/>
          </w:tcPr>
          <w:p>
            <w:pPr>
              <w:pStyle w:val="20"/>
              <w:spacing w:before="98"/>
              <w:ind w:left="9"/>
              <w:jc w:val="center"/>
              <w:rPr>
                <w:rFonts w:ascii="仿宋_GB2312" w:hAnsi="仿宋_GB2312" w:eastAsia="仿宋_GB2312" w:cs="仿宋_GB2312"/>
                <w:sz w:val="24"/>
                <w:szCs w:val="20"/>
              </w:rPr>
            </w:pPr>
            <w:r>
              <w:rPr>
                <w:rFonts w:hint="eastAsia" w:ascii="仿宋_GB2312" w:hAnsi="仿宋_GB2312" w:eastAsia="仿宋_GB2312" w:cs="仿宋_GB2312"/>
                <w:w w:val="99"/>
                <w:sz w:val="24"/>
                <w:szCs w:val="20"/>
              </w:rPr>
              <w:t>9</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09" w:type="dxa"/>
          </w:tcPr>
          <w:p>
            <w:pPr>
              <w:pStyle w:val="20"/>
              <w:spacing w:before="98"/>
              <w:ind w:left="99" w:right="88"/>
              <w:jc w:val="center"/>
              <w:rPr>
                <w:rFonts w:ascii="仿宋_GB2312" w:hAnsi="仿宋_GB2312" w:eastAsia="仿宋_GB2312" w:cs="仿宋_GB2312"/>
                <w:sz w:val="24"/>
                <w:szCs w:val="20"/>
              </w:rPr>
            </w:pPr>
            <w:r>
              <w:rPr>
                <w:rFonts w:hint="eastAsia" w:ascii="仿宋_GB2312" w:hAnsi="仿宋_GB2312" w:eastAsia="仿宋_GB2312" w:cs="仿宋_GB2312"/>
                <w:sz w:val="24"/>
                <w:szCs w:val="20"/>
              </w:rPr>
              <w:t>10</w:t>
            </w:r>
          </w:p>
        </w:tc>
        <w:tc>
          <w:tcPr>
            <w:tcW w:w="1229"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32" w:type="dxa"/>
          </w:tcPr>
          <w:p>
            <w:pPr>
              <w:pStyle w:val="20"/>
              <w:rPr>
                <w:rFonts w:ascii="仿宋_GB2312" w:hAnsi="仿宋_GB2312" w:eastAsia="仿宋_GB2312" w:cs="仿宋_GB2312"/>
                <w:sz w:val="26"/>
                <w:szCs w:val="20"/>
              </w:rPr>
            </w:pPr>
          </w:p>
        </w:tc>
        <w:tc>
          <w:tcPr>
            <w:tcW w:w="567" w:type="dxa"/>
          </w:tcPr>
          <w:p>
            <w:pPr>
              <w:pStyle w:val="20"/>
              <w:rPr>
                <w:rFonts w:ascii="仿宋_GB2312" w:hAnsi="仿宋_GB2312" w:eastAsia="仿宋_GB2312" w:cs="仿宋_GB2312"/>
                <w:sz w:val="26"/>
                <w:szCs w:val="20"/>
              </w:rPr>
            </w:pPr>
          </w:p>
        </w:tc>
        <w:tc>
          <w:tcPr>
            <w:tcW w:w="708" w:type="dxa"/>
          </w:tcPr>
          <w:p>
            <w:pPr>
              <w:pStyle w:val="20"/>
              <w:rPr>
                <w:rFonts w:ascii="仿宋_GB2312" w:hAnsi="仿宋_GB2312" w:eastAsia="仿宋_GB2312" w:cs="仿宋_GB2312"/>
                <w:sz w:val="26"/>
                <w:szCs w:val="20"/>
              </w:rPr>
            </w:pPr>
          </w:p>
        </w:tc>
        <w:tc>
          <w:tcPr>
            <w:tcW w:w="1747"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30"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8" w:type="dxa"/>
          </w:tcPr>
          <w:p>
            <w:pPr>
              <w:pStyle w:val="20"/>
              <w:rPr>
                <w:rFonts w:ascii="仿宋_GB2312" w:hAnsi="仿宋_GB2312" w:eastAsia="仿宋_GB2312" w:cs="仿宋_GB2312"/>
                <w:sz w:val="26"/>
                <w:szCs w:val="20"/>
              </w:rPr>
            </w:pPr>
          </w:p>
        </w:tc>
        <w:tc>
          <w:tcPr>
            <w:tcW w:w="1229" w:type="dxa"/>
          </w:tcPr>
          <w:p>
            <w:pPr>
              <w:pStyle w:val="20"/>
              <w:rPr>
                <w:rFonts w:ascii="仿宋_GB2312" w:hAnsi="仿宋_GB2312" w:eastAsia="仿宋_GB2312" w:cs="仿宋_GB2312"/>
                <w:sz w:val="26"/>
                <w:szCs w:val="20"/>
              </w:rPr>
            </w:pPr>
          </w:p>
        </w:tc>
        <w:tc>
          <w:tcPr>
            <w:tcW w:w="976" w:type="dxa"/>
          </w:tcPr>
          <w:p>
            <w:pPr>
              <w:pStyle w:val="20"/>
              <w:rPr>
                <w:rFonts w:ascii="仿宋_GB2312" w:hAnsi="仿宋_GB2312" w:eastAsia="仿宋_GB2312" w:cs="仿宋_GB2312"/>
                <w:sz w:val="26"/>
                <w:szCs w:val="20"/>
              </w:rPr>
            </w:pPr>
          </w:p>
        </w:tc>
      </w:tr>
    </w:tbl>
    <w:p>
      <w:pPr>
        <w:tabs>
          <w:tab w:val="left" w:pos="11034"/>
          <w:tab w:val="left" w:pos="12653"/>
          <w:tab w:val="left" w:pos="13253"/>
          <w:tab w:val="left" w:pos="13853"/>
        </w:tabs>
        <w:rPr>
          <w:rFonts w:ascii="仿宋" w:hAnsi="仿宋" w:eastAsia="仿宋"/>
          <w:sz w:val="32"/>
          <w:szCs w:val="32"/>
        </w:rPr>
      </w:pPr>
      <w:r>
        <w:rPr>
          <w:rFonts w:hint="eastAsia" w:ascii="仿宋" w:hAnsi="仿宋" w:eastAsia="仿宋"/>
          <w:sz w:val="32"/>
          <w:szCs w:val="32"/>
        </w:rPr>
        <w:t>单位：</w:t>
      </w:r>
    </w:p>
    <w:p>
      <w:pPr>
        <w:tabs>
          <w:tab w:val="left" w:pos="11034"/>
          <w:tab w:val="left" w:pos="12653"/>
          <w:tab w:val="left" w:pos="13253"/>
          <w:tab w:val="left" w:pos="13853"/>
        </w:tabs>
        <w:rPr>
          <w:rFonts w:ascii="仿宋" w:hAnsi="仿宋" w:eastAsia="仿宋"/>
          <w:sz w:val="32"/>
          <w:szCs w:val="32"/>
        </w:rPr>
      </w:pPr>
    </w:p>
    <w:p>
      <w:pPr>
        <w:rPr>
          <w:rFonts w:ascii="仿宋" w:hAnsi="仿宋" w:eastAsia="仿宋"/>
          <w:sz w:val="32"/>
          <w:szCs w:val="32"/>
        </w:rPr>
      </w:pPr>
      <w:r>
        <w:rPr>
          <w:rFonts w:ascii="仿宋" w:hAnsi="仿宋" w:eastAsia="仿宋"/>
          <w:sz w:val="32"/>
          <w:szCs w:val="32"/>
        </w:rPr>
        <w:t>检查人：</w:t>
      </w:r>
      <w:r>
        <w:rPr>
          <w:rFonts w:hint="eastAsia" w:ascii="仿宋" w:hAnsi="仿宋" w:eastAsia="仿宋"/>
          <w:sz w:val="32"/>
          <w:szCs w:val="32"/>
        </w:rPr>
        <w:t xml:space="preserve">                                               检查时间：    年   月   </w:t>
      </w:r>
    </w:p>
    <w:p>
      <w:pPr>
        <w:pStyle w:val="13"/>
        <w:sectPr>
          <w:type w:val="continuous"/>
          <w:pgSz w:w="16838" w:h="11911" w:orient="landscape"/>
          <w:pgMar w:top="1701" w:right="1417" w:bottom="1417" w:left="1417" w:header="850" w:footer="992" w:gutter="0"/>
          <w:cols w:space="0" w:num="1"/>
        </w:sectPr>
      </w:pPr>
    </w:p>
    <w:p>
      <w:pPr>
        <w:tabs>
          <w:tab w:val="left" w:pos="10435"/>
          <w:tab w:val="left" w:pos="12054"/>
          <w:tab w:val="left" w:pos="12774"/>
          <w:tab w:val="left" w:pos="13494"/>
        </w:tabs>
        <w:spacing w:after="0" w:line="560" w:lineRule="exact"/>
        <w:rPr>
          <w:rFonts w:ascii="黑体" w:hAnsi="黑体" w:eastAsia="黑体" w:cs="黑体"/>
          <w:sz w:val="32"/>
          <w:szCs w:val="32"/>
        </w:rPr>
      </w:pPr>
      <w:r>
        <w:rPr>
          <w:rFonts w:hint="eastAsia" w:ascii="黑体" w:hAnsi="黑体" w:eastAsia="黑体" w:cs="黑体"/>
          <w:sz w:val="32"/>
          <w:szCs w:val="32"/>
        </w:rPr>
        <w:t>附件7</w:t>
      </w:r>
    </w:p>
    <w:p>
      <w:pPr>
        <w:pStyle w:val="13"/>
        <w:keepNext w:val="0"/>
        <w:keepLines w:val="0"/>
        <w:pageBreakBefore w:val="0"/>
        <w:kinsoku/>
        <w:wordWrap/>
        <w:overflowPunct/>
        <w:topLinePunct w:val="0"/>
        <w:bidi w:val="0"/>
        <w:spacing w:line="560" w:lineRule="exact"/>
        <w:textAlignment w:val="auto"/>
        <w:outlineLvl w:val="9"/>
      </w:pPr>
    </w:p>
    <w:p>
      <w:pPr>
        <w:keepNext w:val="0"/>
        <w:keepLines w:val="0"/>
        <w:pageBreakBefore w:val="0"/>
        <w:kinsoku/>
        <w:wordWrap/>
        <w:overflowPunct/>
        <w:topLinePunct w:val="0"/>
        <w:bidi w:val="0"/>
        <w:spacing w:after="0" w:line="560" w:lineRule="exact"/>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广西中药饮片代煎企业资质评估办法</w:t>
      </w:r>
    </w:p>
    <w:p>
      <w:pPr>
        <w:pStyle w:val="8"/>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p>
    <w:p>
      <w:pPr>
        <w:pStyle w:val="8"/>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9"/>
        <w:rPr>
          <w:rFonts w:ascii="仿宋_GB2312" w:hAnsi="仿宋_GB2312" w:eastAsia="仿宋_GB2312" w:cs="仿宋_GB2312"/>
          <w:color w:val="FF0000"/>
          <w:kern w:val="2"/>
          <w:sz w:val="32"/>
          <w:szCs w:val="32"/>
        </w:rPr>
      </w:pPr>
      <w:r>
        <w:rPr>
          <w:rFonts w:hint="eastAsia" w:ascii="仿宋_GB2312" w:hAnsi="仿宋_GB2312" w:eastAsia="仿宋_GB2312" w:cs="仿宋_GB2312"/>
          <w:kern w:val="2"/>
          <w:sz w:val="32"/>
          <w:szCs w:val="32"/>
        </w:rPr>
        <w:t>根据《广西中药饮片代煎质量管理规范》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试行）</w:t>
      </w:r>
      <w:r>
        <w:rPr>
          <w:rFonts w:hint="eastAsia" w:ascii="仿宋_GB2312" w:hAnsi="仿宋_GB2312" w:eastAsia="仿宋_GB2312" w:cs="仿宋_GB2312"/>
          <w:kern w:val="2"/>
          <w:sz w:val="32"/>
          <w:szCs w:val="32"/>
        </w:rPr>
        <w:t>(以下简称《规范》)编制《广西中药代煎企业资质评估现场检查细则》(以下简称《检查细则》作为</w:t>
      </w:r>
      <w:r>
        <w:rPr>
          <w:rFonts w:hint="eastAsia" w:ascii="仿宋_GB2312" w:hAnsi="仿宋_GB2312" w:eastAsia="仿宋_GB2312" w:cs="仿宋_GB2312"/>
          <w:kern w:val="2"/>
          <w:sz w:val="32"/>
          <w:szCs w:val="32"/>
          <w:lang w:eastAsia="zh-CN"/>
        </w:rPr>
        <w:t>中医医疗机构</w:t>
      </w:r>
      <w:r>
        <w:rPr>
          <w:rFonts w:hint="eastAsia" w:ascii="仿宋_GB2312" w:hAnsi="仿宋_GB2312" w:eastAsia="仿宋_GB2312" w:cs="仿宋_GB2312"/>
          <w:kern w:val="2"/>
          <w:sz w:val="32"/>
          <w:szCs w:val="32"/>
        </w:rPr>
        <w:t>委托中药煎药</w:t>
      </w:r>
      <w:r>
        <w:rPr>
          <w:rFonts w:hint="eastAsia" w:ascii="仿宋_GB2312" w:hAnsi="仿宋_GB2312" w:eastAsia="仿宋_GB2312" w:cs="仿宋_GB2312"/>
          <w:color w:val="auto"/>
          <w:kern w:val="2"/>
          <w:sz w:val="32"/>
          <w:szCs w:val="32"/>
        </w:rPr>
        <w:t>加工单位资质的主要评定内容和依据，《检查细则》分企业及人员资质、管理制度、硬件设施、现场管理和技术标准管理五个部分，共设检查评估内容18项，其中关键项目(条款前加“*”) 6项，一般项目12 项。</w:t>
      </w:r>
    </w:p>
    <w:p>
      <w:pPr>
        <w:pStyle w:val="8"/>
        <w:keepNext w:val="0"/>
        <w:keepLines w:val="0"/>
        <w:pageBreakBefore w:val="0"/>
        <w:kinsoku/>
        <w:wordWrap/>
        <w:overflowPunct/>
        <w:topLinePunct w:val="0"/>
        <w:bidi w:val="0"/>
        <w:spacing w:before="0" w:beforeAutospacing="0" w:after="0" w:afterAutospacing="0" w:line="560" w:lineRule="exact"/>
        <w:jc w:val="both"/>
        <w:textAlignment w:val="auto"/>
        <w:outlineLvl w:val="9"/>
        <w:rPr>
          <w:rFonts w:ascii="黑体" w:hAnsi="黑体" w:eastAsia="黑体" w:cs="黑体"/>
          <w:kern w:val="2"/>
          <w:sz w:val="32"/>
          <w:szCs w:val="32"/>
        </w:rPr>
      </w:pPr>
      <w:r>
        <w:rPr>
          <w:rFonts w:hint="eastAsia" w:ascii="黑体" w:hAnsi="黑体" w:eastAsia="黑体" w:cs="黑体"/>
          <w:kern w:val="2"/>
          <w:sz w:val="32"/>
          <w:szCs w:val="32"/>
        </w:rPr>
        <w:t>　　一、评估方法</w:t>
      </w:r>
    </w:p>
    <w:p>
      <w:pPr>
        <w:pStyle w:val="8"/>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1.现场评估检查采取企业汇报、资料检查、实地考查等相结合的综合评估方式。</w:t>
      </w:r>
    </w:p>
    <w:p>
      <w:pPr>
        <w:pStyle w:val="8"/>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2.检查小组根据《检查细则》所列条款的评估内容进行全面检查，并逐条作出评定。</w:t>
      </w:r>
    </w:p>
    <w:p>
      <w:pPr>
        <w:pStyle w:val="8"/>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3.每一条款评估检查内容凡未达标的，该条款即为缺陷项目。其中，关键项目不合格为严重缺陷，一般项目不合格为一般缺陷。</w:t>
      </w:r>
    </w:p>
    <w:p>
      <w:pPr>
        <w:pStyle w:val="8"/>
        <w:keepNext w:val="0"/>
        <w:keepLines w:val="0"/>
        <w:pageBreakBefore w:val="0"/>
        <w:kinsoku/>
        <w:wordWrap/>
        <w:overflowPunct/>
        <w:topLinePunct w:val="0"/>
        <w:bidi w:val="0"/>
        <w:spacing w:before="0" w:beforeAutospacing="0" w:after="0" w:afterAutospacing="0" w:line="560" w:lineRule="exact"/>
        <w:ind w:firstLine="640" w:firstLineChars="200"/>
        <w:jc w:val="both"/>
        <w:textAlignment w:val="auto"/>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4.合理缺项认定原则:企业不涉及的项目，即为合理缺项。合理缺项不予评定，计算缺陷率时，从标准项目总数中减去合理缺项数；</w:t>
      </w:r>
    </w:p>
    <w:p>
      <w:pPr>
        <w:pStyle w:val="2"/>
        <w:keepNext w:val="0"/>
        <w:keepLines w:val="0"/>
        <w:pageBreakBefore w:val="0"/>
        <w:kinsoku/>
        <w:wordWrap/>
        <w:overflowPunct/>
        <w:topLinePunct w:val="0"/>
        <w:bidi w:val="0"/>
        <w:spacing w:line="560" w:lineRule="exact"/>
        <w:ind w:firstLine="0" w:firstLineChars="0"/>
        <w:textAlignment w:val="auto"/>
        <w:outlineLvl w:val="9"/>
        <w:rPr>
          <w:rFonts w:ascii="仿宋_GB2312" w:hAnsi="仿宋_GB2312" w:eastAsia="仿宋_GB2312" w:cs="仿宋_GB2312"/>
          <w:sz w:val="32"/>
          <w:szCs w:val="32"/>
        </w:rPr>
        <w:sectPr>
          <w:footerReference r:id="rId8" w:type="default"/>
          <w:pgSz w:w="11911" w:h="16838"/>
          <w:pgMar w:top="1701" w:right="1417" w:bottom="1417" w:left="1701" w:header="850" w:footer="992" w:gutter="0"/>
          <w:cols w:space="0" w:num="1"/>
          <w:rtlGutter w:val="0"/>
          <w:docGrid w:linePitch="0" w:charSpace="0"/>
        </w:sectPr>
      </w:pPr>
    </w:p>
    <w:p>
      <w:pPr>
        <w:pStyle w:val="8"/>
        <w:spacing w:before="0" w:beforeAutospacing="0" w:after="0" w:afterAutospacing="0" w:line="5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计算公式为：</w:t>
      </w:r>
    </w:p>
    <w:p>
      <w:pPr>
        <w:pStyle w:val="8"/>
        <w:spacing w:before="0" w:beforeAutospacing="0" w:after="0" w:afterAutospacing="0"/>
        <w:jc w:val="center"/>
        <w:rPr>
          <w:rFonts w:ascii="仿宋_GB2312" w:hAnsi="仿宋_GB2312" w:eastAsia="仿宋_GB2312" w:cs="仿宋_GB2312"/>
          <w:kern w:val="2"/>
          <w:sz w:val="32"/>
          <w:szCs w:val="32"/>
        </w:rPr>
      </w:pPr>
      <m:oMath>
        <m:r>
          <m:rPr>
            <m:sty m:val="p"/>
          </m:rPr>
          <w:rPr>
            <w:rFonts w:hint="eastAsia" w:ascii="Cambria Math" w:hAnsi="Cambria Math" w:eastAsia="仿宋_GB2312" w:cs="仿宋_GB2312"/>
            <w:kern w:val="2"/>
            <w:sz w:val="30"/>
            <w:szCs w:val="30"/>
          </w:rPr>
          <m:t>缺陷率=</m:t>
        </m:r>
        <m:f>
          <m:fPr>
            <m:ctrlPr>
              <w:rPr>
                <w:rFonts w:hint="eastAsia" w:ascii="Cambria Math" w:hAnsi="Cambria Math" w:eastAsia="仿宋_GB2312" w:cs="仿宋_GB2312"/>
                <w:kern w:val="2"/>
                <w:sz w:val="30"/>
                <w:szCs w:val="30"/>
              </w:rPr>
            </m:ctrlPr>
          </m:fPr>
          <m:num>
            <m:r>
              <m:rPr>
                <m:sty m:val="p"/>
              </m:rPr>
              <w:rPr>
                <w:rFonts w:hint="eastAsia" w:ascii="Cambria Math" w:hAnsi="Cambria Math" w:eastAsia="仿宋_GB2312" w:cs="仿宋_GB2312"/>
                <w:kern w:val="2"/>
                <w:sz w:val="30"/>
                <w:szCs w:val="30"/>
              </w:rPr>
              <m:t>一般缺陷项数</m:t>
            </m:r>
            <m:ctrlPr>
              <w:rPr>
                <w:rFonts w:hint="eastAsia" w:ascii="Cambria Math" w:hAnsi="Cambria Math" w:eastAsia="仿宋_GB2312" w:cs="仿宋_GB2312"/>
                <w:kern w:val="2"/>
                <w:sz w:val="30"/>
                <w:szCs w:val="30"/>
              </w:rPr>
            </m:ctrlPr>
          </m:num>
          <m:den>
            <m:r>
              <m:rPr>
                <m:sty m:val="p"/>
              </m:rPr>
              <w:rPr>
                <w:rFonts w:hint="eastAsia" w:ascii="Cambria Math" w:hAnsi="Cambria Math" w:eastAsia="仿宋_GB2312" w:cs="仿宋_GB2312"/>
                <w:kern w:val="2"/>
                <w:sz w:val="30"/>
                <w:szCs w:val="30"/>
              </w:rPr>
              <m:t>一般项目总数−一般合理缺项数</m:t>
            </m:r>
            <m:ctrlPr>
              <w:rPr>
                <w:rFonts w:hint="eastAsia" w:ascii="Cambria Math" w:hAnsi="Cambria Math" w:eastAsia="仿宋_GB2312" w:cs="仿宋_GB2312"/>
                <w:kern w:val="2"/>
                <w:sz w:val="30"/>
                <w:szCs w:val="30"/>
              </w:rPr>
            </m:ctrlPr>
          </m:den>
        </m:f>
      </m:oMath>
      <w:r>
        <w:rPr>
          <w:rFonts w:hint="eastAsia" w:ascii="仿宋_GB2312" w:hAnsi="仿宋_GB2312" w:eastAsia="仿宋_GB2312" w:cs="仿宋_GB2312"/>
          <w:kern w:val="2"/>
          <w:sz w:val="30"/>
          <w:szCs w:val="30"/>
        </w:rPr>
        <w:t>*100%</w:t>
      </w:r>
      <w:r>
        <w:rPr>
          <w:rFonts w:hint="eastAsia" w:ascii="仿宋_GB2312" w:hAnsi="仿宋_GB2312" w:eastAsia="仿宋_GB2312" w:cs="仿宋_GB2312"/>
          <w:kern w:val="2"/>
          <w:sz w:val="30"/>
          <w:szCs w:val="30"/>
        </w:rPr>
        <w:br w:type="textWrapping"/>
      </w:r>
    </w:p>
    <w:p>
      <w:pPr>
        <w:pStyle w:val="8"/>
        <w:spacing w:before="0" w:beforeAutospacing="0" w:after="0" w:afterAutospacing="0" w:line="560" w:lineRule="exact"/>
        <w:ind w:firstLine="480"/>
        <w:jc w:val="both"/>
        <w:rPr>
          <w:rFonts w:ascii="黑体" w:hAnsi="黑体" w:eastAsia="黑体" w:cs="黑体"/>
          <w:kern w:val="2"/>
          <w:sz w:val="32"/>
          <w:szCs w:val="32"/>
        </w:rPr>
      </w:pPr>
      <w:r>
        <w:rPr>
          <w:rFonts w:hint="eastAsia" w:ascii="黑体" w:hAnsi="黑体" w:eastAsia="黑体" w:cs="黑体"/>
          <w:kern w:val="2"/>
          <w:sz w:val="32"/>
          <w:szCs w:val="32"/>
        </w:rPr>
        <w:t>二、结果评定10-30%</w:t>
      </w:r>
    </w:p>
    <w:tbl>
      <w:tblPr>
        <w:tblStyle w:val="10"/>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6"/>
        <w:gridCol w:w="292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853" w:type="dxa"/>
            <w:gridSpan w:val="2"/>
            <w:vAlign w:val="center"/>
          </w:tcPr>
          <w:p>
            <w:pPr>
              <w:pStyle w:val="8"/>
              <w:widowControl w:val="0"/>
              <w:spacing w:before="0" w:beforeAutospacing="0" w:after="0" w:afterAutospacing="0"/>
              <w:ind w:firstLine="480"/>
              <w:jc w:val="center"/>
              <w:rPr>
                <w:rFonts w:ascii="黑体" w:hAnsi="黑体" w:eastAsia="黑体" w:cs="黑体"/>
                <w:kern w:val="2"/>
                <w:sz w:val="28"/>
                <w:szCs w:val="28"/>
              </w:rPr>
            </w:pPr>
            <w:r>
              <w:rPr>
                <w:rFonts w:hint="eastAsia" w:ascii="黑体" w:hAnsi="黑体" w:eastAsia="黑体" w:cs="黑体"/>
                <w:kern w:val="2"/>
                <w:sz w:val="28"/>
                <w:szCs w:val="28"/>
              </w:rPr>
              <w:t>项目</w:t>
            </w:r>
          </w:p>
        </w:tc>
        <w:tc>
          <w:tcPr>
            <w:tcW w:w="3261" w:type="dxa"/>
            <w:vMerge w:val="restart"/>
            <w:vAlign w:val="center"/>
          </w:tcPr>
          <w:p>
            <w:pPr>
              <w:pStyle w:val="8"/>
              <w:widowControl w:val="0"/>
              <w:spacing w:before="0" w:beforeAutospacing="0" w:after="0" w:afterAutospacing="0"/>
              <w:ind w:firstLine="480"/>
              <w:jc w:val="center"/>
              <w:rPr>
                <w:rFonts w:ascii="黑体" w:hAnsi="黑体" w:eastAsia="黑体" w:cs="黑体"/>
                <w:kern w:val="2"/>
                <w:sz w:val="28"/>
                <w:szCs w:val="28"/>
              </w:rPr>
            </w:pPr>
            <w:r>
              <w:rPr>
                <w:rFonts w:hint="eastAsia" w:ascii="黑体" w:hAnsi="黑体" w:eastAsia="黑体" w:cs="黑体"/>
                <w:kern w:val="2"/>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926" w:type="dxa"/>
            <w:vAlign w:val="center"/>
          </w:tcPr>
          <w:p>
            <w:pPr>
              <w:pStyle w:val="8"/>
              <w:widowControl w:val="0"/>
              <w:spacing w:before="0" w:beforeAutospacing="0" w:after="0" w:afterAutospacing="0"/>
              <w:ind w:firstLine="480"/>
              <w:jc w:val="center"/>
              <w:rPr>
                <w:rFonts w:ascii="黑体" w:hAnsi="黑体" w:eastAsia="黑体" w:cs="黑体"/>
                <w:kern w:val="2"/>
                <w:sz w:val="28"/>
                <w:szCs w:val="28"/>
              </w:rPr>
            </w:pPr>
            <w:r>
              <w:rPr>
                <w:rFonts w:hint="eastAsia" w:ascii="黑体" w:hAnsi="黑体" w:eastAsia="黑体" w:cs="黑体"/>
                <w:kern w:val="2"/>
                <w:sz w:val="28"/>
                <w:szCs w:val="28"/>
              </w:rPr>
              <w:t>严重缺陷项数</w:t>
            </w:r>
          </w:p>
        </w:tc>
        <w:tc>
          <w:tcPr>
            <w:tcW w:w="2927" w:type="dxa"/>
            <w:vAlign w:val="center"/>
          </w:tcPr>
          <w:p>
            <w:pPr>
              <w:pStyle w:val="8"/>
              <w:widowControl w:val="0"/>
              <w:spacing w:before="0" w:beforeAutospacing="0" w:after="0" w:afterAutospacing="0"/>
              <w:ind w:firstLine="480"/>
              <w:jc w:val="center"/>
              <w:rPr>
                <w:rFonts w:ascii="黑体" w:hAnsi="黑体" w:eastAsia="黑体" w:cs="黑体"/>
                <w:kern w:val="2"/>
                <w:sz w:val="28"/>
                <w:szCs w:val="28"/>
              </w:rPr>
            </w:pPr>
            <w:r>
              <w:rPr>
                <w:rFonts w:hint="eastAsia" w:ascii="黑体" w:hAnsi="黑体" w:eastAsia="黑体" w:cs="黑体"/>
                <w:kern w:val="2"/>
                <w:sz w:val="28"/>
                <w:szCs w:val="28"/>
              </w:rPr>
              <w:t>一般缺陷率</w:t>
            </w:r>
          </w:p>
        </w:tc>
        <w:tc>
          <w:tcPr>
            <w:tcW w:w="3261" w:type="dxa"/>
            <w:vMerge w:val="continue"/>
          </w:tcPr>
          <w:p>
            <w:pPr>
              <w:pStyle w:val="8"/>
              <w:widowControl w:val="0"/>
              <w:spacing w:before="0" w:beforeAutospacing="0" w:after="0" w:afterAutospacing="0"/>
              <w:ind w:firstLine="480"/>
              <w:jc w:val="both"/>
              <w:rPr>
                <w:rFonts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926"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0</w:t>
            </w:r>
          </w:p>
        </w:tc>
        <w:tc>
          <w:tcPr>
            <w:tcW w:w="2927"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w:t>
            </w:r>
          </w:p>
        </w:tc>
        <w:tc>
          <w:tcPr>
            <w:tcW w:w="3261" w:type="dxa"/>
            <w:vAlign w:val="center"/>
          </w:tcPr>
          <w:p>
            <w:pPr>
              <w:pStyle w:val="8"/>
              <w:widowControl w:val="0"/>
              <w:spacing w:before="0" w:beforeAutospacing="0" w:after="0" w:afterAutospacing="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通过资质评定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926"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0</w:t>
            </w:r>
          </w:p>
        </w:tc>
        <w:tc>
          <w:tcPr>
            <w:tcW w:w="2927"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10-30%</w:t>
            </w:r>
          </w:p>
        </w:tc>
        <w:tc>
          <w:tcPr>
            <w:tcW w:w="3261" w:type="dxa"/>
            <w:vMerge w:val="restart"/>
            <w:vAlign w:val="center"/>
          </w:tcPr>
          <w:p>
            <w:pPr>
              <w:pStyle w:val="8"/>
              <w:widowControl w:val="0"/>
              <w:spacing w:before="0" w:beforeAutospacing="0" w:after="0" w:afterAutospacing="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限期整改后重新评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926"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2</w:t>
            </w:r>
          </w:p>
        </w:tc>
        <w:tc>
          <w:tcPr>
            <w:tcW w:w="2927"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w:t>
            </w:r>
          </w:p>
        </w:tc>
        <w:tc>
          <w:tcPr>
            <w:tcW w:w="3261" w:type="dxa"/>
            <w:vMerge w:val="continue"/>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926"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w:t>
            </w:r>
          </w:p>
        </w:tc>
        <w:tc>
          <w:tcPr>
            <w:tcW w:w="2927"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10%</w:t>
            </w:r>
          </w:p>
        </w:tc>
        <w:tc>
          <w:tcPr>
            <w:tcW w:w="3261" w:type="dxa"/>
            <w:vMerge w:val="restart"/>
            <w:vAlign w:val="center"/>
          </w:tcPr>
          <w:p>
            <w:pPr>
              <w:pStyle w:val="8"/>
              <w:widowControl w:val="0"/>
              <w:spacing w:before="0" w:beforeAutospacing="0" w:after="0" w:afterAutospacing="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6个月整改后重新申请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926"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2</w:t>
            </w:r>
          </w:p>
        </w:tc>
        <w:tc>
          <w:tcPr>
            <w:tcW w:w="2927"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p>
        </w:tc>
        <w:tc>
          <w:tcPr>
            <w:tcW w:w="3261" w:type="dxa"/>
            <w:vMerge w:val="continue"/>
          </w:tcPr>
          <w:p>
            <w:pPr>
              <w:pStyle w:val="8"/>
              <w:widowControl w:val="0"/>
              <w:spacing w:before="0" w:beforeAutospacing="0" w:after="0" w:afterAutospacing="0"/>
              <w:ind w:firstLine="480"/>
              <w:jc w:val="both"/>
              <w:rPr>
                <w:rFonts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26"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检查细则</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0</w:t>
            </w:r>
          </w:p>
        </w:tc>
        <w:tc>
          <w:tcPr>
            <w:tcW w:w="2927" w:type="dxa"/>
            <w:vAlign w:val="center"/>
          </w:tcPr>
          <w:p>
            <w:pPr>
              <w:pStyle w:val="8"/>
              <w:widowControl w:val="0"/>
              <w:spacing w:before="0" w:beforeAutospacing="0" w:after="0" w:afterAutospacing="0"/>
              <w:ind w:firstLine="48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≥30%</w:t>
            </w:r>
          </w:p>
        </w:tc>
        <w:tc>
          <w:tcPr>
            <w:tcW w:w="3261" w:type="dxa"/>
            <w:vMerge w:val="continue"/>
          </w:tcPr>
          <w:p>
            <w:pPr>
              <w:pStyle w:val="8"/>
              <w:widowControl w:val="0"/>
              <w:spacing w:before="0" w:beforeAutospacing="0" w:after="0" w:afterAutospacing="0"/>
              <w:ind w:firstLine="480"/>
              <w:jc w:val="both"/>
              <w:rPr>
                <w:rFonts w:ascii="仿宋_GB2312" w:hAnsi="仿宋_GB2312" w:eastAsia="仿宋_GB2312" w:cs="仿宋_GB2312"/>
                <w:kern w:val="2"/>
                <w:sz w:val="28"/>
                <w:szCs w:val="28"/>
              </w:rPr>
            </w:pPr>
          </w:p>
        </w:tc>
      </w:tr>
    </w:tbl>
    <w:p>
      <w:pPr>
        <w:spacing w:line="560" w:lineRule="exact"/>
        <w:rPr>
          <w:rFonts w:ascii="黑体" w:hAnsi="黑体" w:eastAsia="黑体" w:cs="黑体"/>
          <w:sz w:val="32"/>
          <w:szCs w:val="32"/>
        </w:rPr>
      </w:pPr>
    </w:p>
    <w:p>
      <w:pPr>
        <w:spacing w:line="560" w:lineRule="exact"/>
      </w:pPr>
    </w:p>
    <w:sectPr>
      <w:pgSz w:w="11911" w:h="16838"/>
      <w:pgMar w:top="1701" w:right="1417" w:bottom="1417" w:left="1701" w:header="850" w:footer="992"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5095" cy="264795"/>
              <wp:effectExtent l="0" t="0" r="6985" b="14605"/>
              <wp:wrapNone/>
              <wp:docPr id="108" name="文本框 108"/>
              <wp:cNvGraphicFramePr/>
              <a:graphic xmlns:a="http://schemas.openxmlformats.org/drawingml/2006/main">
                <a:graphicData uri="http://schemas.microsoft.com/office/word/2010/wordprocessingShape">
                  <wps:wsp>
                    <wps:cNvSpPr txBox="1"/>
                    <wps:spPr>
                      <a:xfrm>
                        <a:off x="0" y="0"/>
                        <a:ext cx="125095"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85pt;width:9.85pt;mso-position-horizontal:outside;mso-position-horizontal-relative:margin;mso-wrap-style:none;z-index:251660288;mso-width-relative:page;mso-height-relative:page;" filled="f" stroked="f" coordsize="21600,21600" o:gfxdata="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Qtdb0gAAAAMBAAAPAAAAAAAAAAEAIAAAACIAAABkcnMvZG93bnJldi54bWxQSwECFAAU&#10;AAAACACHTuJABExFETACAABXBAAADgAAAAAAAAABACAAAAAhAQAAZHJzL2Uyb0RvYy54bWxQSwUG&#10;AAAAAAYABgBZAQAAwwUAAAAA&#10;">
              <v:fill on="f" focussize="0,0"/>
              <v:stroke on="f" weight="0.5pt"/>
              <v:imagedata o:title=""/>
              <o:lock v:ext="edit" aspectratio="f"/>
              <v:textbox inset="0mm,0mm,0mm,0mm" style="mso-fit-shape-to-text:t;">
                <w:txbxContent>
                  <w:p>
                    <w:pPr>
                      <w:pStyle w:val="6"/>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25095" cy="264795"/>
              <wp:effectExtent l="0" t="0" r="1905" b="14605"/>
              <wp:wrapNone/>
              <wp:docPr id="111" name="文本框 111"/>
              <wp:cNvGraphicFramePr/>
              <a:graphic xmlns:a="http://schemas.openxmlformats.org/drawingml/2006/main">
                <a:graphicData uri="http://schemas.microsoft.com/office/word/2010/wordprocessingShape">
                  <wps:wsp>
                    <wps:cNvSpPr txBox="1"/>
                    <wps:spPr>
                      <a:xfrm>
                        <a:off x="0" y="0"/>
                        <a:ext cx="125095"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85pt;width:9.85pt;mso-position-horizontal:outside;mso-position-horizontal-relative:margin;mso-wrap-style:none;z-index:251661312;mso-width-relative:page;mso-height-relative:page;" filled="f" stroked="f" coordsize="21600,21600" o:gfxdata="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Qtdb0gAAAAMBAAAPAAAAAAAAAAEAIAAAACIAAABkcnMvZG93bnJldi54bWxQSwECFAAU&#10;AAAACACHTuJAMWhffjACAABXBAAADgAAAAAAAAABACAAAAAhAQAAZHJzL2Uyb0RvYy54bWxQSwUG&#10;AAAAAAYABgBZAQAAwwU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9"/>
      </w:rPr>
      <mc:AlternateContent>
        <mc:Choice Requires="wps">
          <w:drawing>
            <wp:anchor distT="0" distB="0" distL="114300" distR="114300" simplePos="0" relativeHeight="251659264" behindDoc="1" locked="0" layoutInCell="1" allowOverlap="1">
              <wp:simplePos x="0" y="0"/>
              <wp:positionH relativeFrom="page">
                <wp:posOffset>708025</wp:posOffset>
              </wp:positionH>
              <wp:positionV relativeFrom="page">
                <wp:posOffset>6817995</wp:posOffset>
              </wp:positionV>
              <wp:extent cx="773430" cy="229870"/>
              <wp:effectExtent l="0" t="0" r="7620" b="17780"/>
              <wp:wrapNone/>
              <wp:docPr id="91" name="文本框 87"/>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a:noFill/>
                      </a:ln>
                      <a:effectLst/>
                    </wps:spPr>
                    <wps:txbx>
                      <w:txbxContent>
                        <w:p>
                          <w:pPr>
                            <w:spacing w:line="340" w:lineRule="exact"/>
                            <w:ind w:left="20"/>
                            <w:rPr>
                              <w:sz w:val="28"/>
                            </w:rPr>
                          </w:pPr>
                          <w:r>
                            <w:rPr>
                              <w:sz w:val="28"/>
                            </w:rPr>
                            <w:t xml:space="preserve">— </w:t>
                          </w:r>
                          <w:r>
                            <w:fldChar w:fldCharType="begin"/>
                          </w:r>
                          <w:r>
                            <w:rPr>
                              <w:sz w:val="28"/>
                            </w:rPr>
                            <w:instrText xml:space="preserve"> PAGE </w:instrText>
                          </w:r>
                          <w:r>
                            <w:fldChar w:fldCharType="separate"/>
                          </w:r>
                          <w:r>
                            <w:rPr>
                              <w:sz w:val="28"/>
                            </w:rPr>
                            <w:t>18</w:t>
                          </w:r>
                          <w:r>
                            <w:fldChar w:fldCharType="end"/>
                          </w:r>
                          <w:r>
                            <w:rPr>
                              <w:sz w:val="28"/>
                            </w:rPr>
                            <w:t xml:space="preserve"> —</w:t>
                          </w:r>
                        </w:p>
                      </w:txbxContent>
                    </wps:txbx>
                    <wps:bodyPr lIns="0" tIns="0" rIns="0" bIns="0" upright="1"/>
                  </wps:wsp>
                </a:graphicData>
              </a:graphic>
            </wp:anchor>
          </w:drawing>
        </mc:Choice>
        <mc:Fallback>
          <w:pict>
            <v:shape id="文本框 87" o:spid="_x0000_s1026" o:spt="202" type="#_x0000_t202" style="position:absolute;left:0pt;margin-left:55.75pt;margin-top:536.85pt;height:18.1pt;width:60.9pt;mso-position-horizontal-relative:page;mso-position-vertical-relative:page;z-index:-251657216;mso-width-relative:page;mso-height-relative:page;" filled="f" stroked="f" coordsize="21600,21600" o:gfxdata="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sbudHaAAAADQEAAA8AAAAAAAAAAQAgAAAAIgAAAGRycy9kb3ducmV2&#10;LnhtbFBLAQIUABQAAAAIAIdO4kDO3L26wQEAAIEDAAAOAAAAAAAAAAEAIAAAACkBAABkcnMvZTJv&#10;RG9jLnhtbFBLBQYAAAAABgAGAFkBAABcBQAAAAA=&#10;">
              <v:fill on="f" focussize="0,0"/>
              <v:stroke on="f"/>
              <v:imagedata o:title=""/>
              <o:lock v:ext="edit" aspectratio="f"/>
              <v:textbox inset="0mm,0mm,0mm,0mm">
                <w:txbxContent>
                  <w:p>
                    <w:pPr>
                      <w:spacing w:line="340" w:lineRule="exact"/>
                      <w:ind w:left="20"/>
                      <w:rPr>
                        <w:sz w:val="28"/>
                      </w:rPr>
                    </w:pPr>
                    <w:r>
                      <w:rPr>
                        <w:sz w:val="28"/>
                      </w:rPr>
                      <w:t xml:space="preserve">— </w:t>
                    </w:r>
                    <w:r>
                      <w:fldChar w:fldCharType="begin"/>
                    </w:r>
                    <w:r>
                      <w:rPr>
                        <w:sz w:val="28"/>
                      </w:rPr>
                      <w:instrText xml:space="preserve"> PAGE </w:instrText>
                    </w:r>
                    <w:r>
                      <w:fldChar w:fldCharType="separate"/>
                    </w:r>
                    <w:r>
                      <w:rPr>
                        <w:sz w:val="28"/>
                      </w:rPr>
                      <w:t>18</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-139700</wp:posOffset>
              </wp:positionV>
              <wp:extent cx="125095" cy="262255"/>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25095" cy="262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1pt;height:20.65pt;width:9.85pt;mso-position-horizontal-relative:margin;mso-wrap-style:none;z-index:251662336;mso-width-relative:page;mso-height-relative:page;" filled="f" stroked="f" coordsize="21600,21600" o:gfxdata="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4h6RL1QAAAAYBAAAPAAAAAAAAAAEAIAAAACIAAABkcnMvZG93bnJldi54bWxQSwEC&#10;FAAUAAAACACHTuJAWyAg1zACAABXBAAADgAAAAAAAAABACAAAAAkAQAAZHJzL2Uyb0RvYy54bWxQ&#10;SwUGAAAAAAYABgBZAQAAxgUAAAAA&#10;">
              <v:fill on="f" focussize="0,0"/>
              <v:stroke on="f" weight="0.5pt"/>
              <v:imagedata o:title=""/>
              <o:lock v:ext="edit" aspectratio="f"/>
              <v:textbox inset="0mm,0mm,0mm,0mm">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FC5619"/>
    <w:multiLevelType w:val="multilevel"/>
    <w:tmpl w:val="13FC5619"/>
    <w:lvl w:ilvl="0" w:tentative="0">
      <w:start w:val="1"/>
      <w:numFmt w:val="decimalEnclosedParen"/>
      <w:lvlText w:val="%1"/>
      <w:lvlJc w:val="left"/>
      <w:pPr>
        <w:ind w:left="445" w:hanging="360"/>
      </w:pPr>
      <w:rPr>
        <w:rFonts w:hint="default"/>
      </w:rPr>
    </w:lvl>
    <w:lvl w:ilvl="1" w:tentative="0">
      <w:start w:val="1"/>
      <w:numFmt w:val="lowerLetter"/>
      <w:lvlText w:val="%2)"/>
      <w:lvlJc w:val="left"/>
      <w:pPr>
        <w:ind w:left="925" w:hanging="420"/>
      </w:pPr>
    </w:lvl>
    <w:lvl w:ilvl="2" w:tentative="0">
      <w:start w:val="1"/>
      <w:numFmt w:val="lowerRoman"/>
      <w:lvlText w:val="%3."/>
      <w:lvlJc w:val="right"/>
      <w:pPr>
        <w:ind w:left="1345" w:hanging="420"/>
      </w:pPr>
    </w:lvl>
    <w:lvl w:ilvl="3" w:tentative="0">
      <w:start w:val="1"/>
      <w:numFmt w:val="decimal"/>
      <w:lvlText w:val="%4."/>
      <w:lvlJc w:val="left"/>
      <w:pPr>
        <w:ind w:left="1765" w:hanging="420"/>
      </w:pPr>
    </w:lvl>
    <w:lvl w:ilvl="4" w:tentative="0">
      <w:start w:val="1"/>
      <w:numFmt w:val="lowerLetter"/>
      <w:lvlText w:val="%5)"/>
      <w:lvlJc w:val="left"/>
      <w:pPr>
        <w:ind w:left="2185" w:hanging="420"/>
      </w:pPr>
    </w:lvl>
    <w:lvl w:ilvl="5" w:tentative="0">
      <w:start w:val="1"/>
      <w:numFmt w:val="lowerRoman"/>
      <w:lvlText w:val="%6."/>
      <w:lvlJc w:val="right"/>
      <w:pPr>
        <w:ind w:left="2605" w:hanging="420"/>
      </w:pPr>
    </w:lvl>
    <w:lvl w:ilvl="6" w:tentative="0">
      <w:start w:val="1"/>
      <w:numFmt w:val="decimal"/>
      <w:lvlText w:val="%7."/>
      <w:lvlJc w:val="left"/>
      <w:pPr>
        <w:ind w:left="3025" w:hanging="420"/>
      </w:pPr>
    </w:lvl>
    <w:lvl w:ilvl="7" w:tentative="0">
      <w:start w:val="1"/>
      <w:numFmt w:val="lowerLetter"/>
      <w:lvlText w:val="%8)"/>
      <w:lvlJc w:val="left"/>
      <w:pPr>
        <w:ind w:left="3445" w:hanging="420"/>
      </w:pPr>
    </w:lvl>
    <w:lvl w:ilvl="8" w:tentative="0">
      <w:start w:val="1"/>
      <w:numFmt w:val="lowerRoman"/>
      <w:lvlText w:val="%9."/>
      <w:lvlJc w:val="right"/>
      <w:pPr>
        <w:ind w:left="38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5A9"/>
    <w:rsid w:val="00020EE0"/>
    <w:rsid w:val="000332DA"/>
    <w:rsid w:val="0003424E"/>
    <w:rsid w:val="00037B7C"/>
    <w:rsid w:val="000405AB"/>
    <w:rsid w:val="00062677"/>
    <w:rsid w:val="00064CD2"/>
    <w:rsid w:val="001205B6"/>
    <w:rsid w:val="001708B0"/>
    <w:rsid w:val="001C76D2"/>
    <w:rsid w:val="001D142C"/>
    <w:rsid w:val="001E56D4"/>
    <w:rsid w:val="0020400A"/>
    <w:rsid w:val="00235725"/>
    <w:rsid w:val="002376B2"/>
    <w:rsid w:val="002516CD"/>
    <w:rsid w:val="00270DCE"/>
    <w:rsid w:val="002838FF"/>
    <w:rsid w:val="00291451"/>
    <w:rsid w:val="002B1160"/>
    <w:rsid w:val="002B3AFE"/>
    <w:rsid w:val="002D19A3"/>
    <w:rsid w:val="002D2F6A"/>
    <w:rsid w:val="002E2EC4"/>
    <w:rsid w:val="002F6046"/>
    <w:rsid w:val="00323B43"/>
    <w:rsid w:val="00367FA5"/>
    <w:rsid w:val="0037070E"/>
    <w:rsid w:val="003A0852"/>
    <w:rsid w:val="003C7AE6"/>
    <w:rsid w:val="003D37D8"/>
    <w:rsid w:val="003F2E9A"/>
    <w:rsid w:val="00400A92"/>
    <w:rsid w:val="00417FCF"/>
    <w:rsid w:val="00426133"/>
    <w:rsid w:val="004358AB"/>
    <w:rsid w:val="0045684A"/>
    <w:rsid w:val="00473767"/>
    <w:rsid w:val="00492ABA"/>
    <w:rsid w:val="00495664"/>
    <w:rsid w:val="004A1490"/>
    <w:rsid w:val="004A7249"/>
    <w:rsid w:val="004B06A3"/>
    <w:rsid w:val="004C5F8E"/>
    <w:rsid w:val="005031E5"/>
    <w:rsid w:val="00524578"/>
    <w:rsid w:val="0054283F"/>
    <w:rsid w:val="00562017"/>
    <w:rsid w:val="005B7977"/>
    <w:rsid w:val="005D147B"/>
    <w:rsid w:val="0061132C"/>
    <w:rsid w:val="006862FF"/>
    <w:rsid w:val="006F66AE"/>
    <w:rsid w:val="00700196"/>
    <w:rsid w:val="007256B6"/>
    <w:rsid w:val="007451C3"/>
    <w:rsid w:val="00763369"/>
    <w:rsid w:val="007A43F0"/>
    <w:rsid w:val="007C5EE9"/>
    <w:rsid w:val="007D144E"/>
    <w:rsid w:val="007E4101"/>
    <w:rsid w:val="007F63DB"/>
    <w:rsid w:val="00880B76"/>
    <w:rsid w:val="008B7726"/>
    <w:rsid w:val="008B7A3F"/>
    <w:rsid w:val="008C69F2"/>
    <w:rsid w:val="008D0590"/>
    <w:rsid w:val="008D3FBB"/>
    <w:rsid w:val="008E1C1C"/>
    <w:rsid w:val="00956AFF"/>
    <w:rsid w:val="009E6261"/>
    <w:rsid w:val="00A0077F"/>
    <w:rsid w:val="00A476FF"/>
    <w:rsid w:val="00A77239"/>
    <w:rsid w:val="00A92996"/>
    <w:rsid w:val="00A95C93"/>
    <w:rsid w:val="00AB5519"/>
    <w:rsid w:val="00B274AB"/>
    <w:rsid w:val="00B3523E"/>
    <w:rsid w:val="00C05878"/>
    <w:rsid w:val="00C05ED6"/>
    <w:rsid w:val="00C45B6D"/>
    <w:rsid w:val="00CC7291"/>
    <w:rsid w:val="00D315B4"/>
    <w:rsid w:val="00D31B63"/>
    <w:rsid w:val="00D31D50"/>
    <w:rsid w:val="00D43E31"/>
    <w:rsid w:val="00D44610"/>
    <w:rsid w:val="00D56F67"/>
    <w:rsid w:val="00D7278A"/>
    <w:rsid w:val="00D83810"/>
    <w:rsid w:val="00DC76DA"/>
    <w:rsid w:val="00DD1ED8"/>
    <w:rsid w:val="00E07777"/>
    <w:rsid w:val="00E1710D"/>
    <w:rsid w:val="00E361FD"/>
    <w:rsid w:val="00EA01FB"/>
    <w:rsid w:val="00EA721D"/>
    <w:rsid w:val="00EB07B2"/>
    <w:rsid w:val="00EB18D5"/>
    <w:rsid w:val="00EB6683"/>
    <w:rsid w:val="00ED7A04"/>
    <w:rsid w:val="00F204E8"/>
    <w:rsid w:val="00F645DD"/>
    <w:rsid w:val="00F70E36"/>
    <w:rsid w:val="00FA5960"/>
    <w:rsid w:val="00FD40A1"/>
    <w:rsid w:val="02B83011"/>
    <w:rsid w:val="030A77BA"/>
    <w:rsid w:val="06E03F75"/>
    <w:rsid w:val="07DD6692"/>
    <w:rsid w:val="0B102040"/>
    <w:rsid w:val="0C00456A"/>
    <w:rsid w:val="0E9A700D"/>
    <w:rsid w:val="125E6CCA"/>
    <w:rsid w:val="1B43410D"/>
    <w:rsid w:val="1DBC0317"/>
    <w:rsid w:val="1F8A6541"/>
    <w:rsid w:val="2029037B"/>
    <w:rsid w:val="22E15534"/>
    <w:rsid w:val="2318447F"/>
    <w:rsid w:val="24F45560"/>
    <w:rsid w:val="250B0700"/>
    <w:rsid w:val="254D67C7"/>
    <w:rsid w:val="27005D44"/>
    <w:rsid w:val="272A50F2"/>
    <w:rsid w:val="2764499C"/>
    <w:rsid w:val="27C40362"/>
    <w:rsid w:val="2F295B46"/>
    <w:rsid w:val="2FCC6B58"/>
    <w:rsid w:val="32006EB5"/>
    <w:rsid w:val="328559CE"/>
    <w:rsid w:val="35F379DA"/>
    <w:rsid w:val="36F820E6"/>
    <w:rsid w:val="37F674A1"/>
    <w:rsid w:val="38843949"/>
    <w:rsid w:val="38AF33A5"/>
    <w:rsid w:val="3A3A1E54"/>
    <w:rsid w:val="3E1D7709"/>
    <w:rsid w:val="41A102A4"/>
    <w:rsid w:val="46BA27B0"/>
    <w:rsid w:val="47A10521"/>
    <w:rsid w:val="48302C24"/>
    <w:rsid w:val="48715CB4"/>
    <w:rsid w:val="4BD27F79"/>
    <w:rsid w:val="4C2D6D4E"/>
    <w:rsid w:val="4C315315"/>
    <w:rsid w:val="4D1C475E"/>
    <w:rsid w:val="4F59110F"/>
    <w:rsid w:val="51CF4C04"/>
    <w:rsid w:val="526603C1"/>
    <w:rsid w:val="53BC1556"/>
    <w:rsid w:val="54A30857"/>
    <w:rsid w:val="56505397"/>
    <w:rsid w:val="579375EA"/>
    <w:rsid w:val="59597AEA"/>
    <w:rsid w:val="5AA23438"/>
    <w:rsid w:val="5C863192"/>
    <w:rsid w:val="5E4D5EC0"/>
    <w:rsid w:val="5FE9676B"/>
    <w:rsid w:val="608F2A8C"/>
    <w:rsid w:val="61293B27"/>
    <w:rsid w:val="62314580"/>
    <w:rsid w:val="632E4A75"/>
    <w:rsid w:val="64AA3FFD"/>
    <w:rsid w:val="66DD3D29"/>
    <w:rsid w:val="670E3140"/>
    <w:rsid w:val="6A6147CB"/>
    <w:rsid w:val="6BA74CD4"/>
    <w:rsid w:val="6D087034"/>
    <w:rsid w:val="6D88225B"/>
    <w:rsid w:val="6FF30A29"/>
    <w:rsid w:val="70AF579D"/>
    <w:rsid w:val="712F4CBE"/>
    <w:rsid w:val="71E8200D"/>
    <w:rsid w:val="738E4C02"/>
    <w:rsid w:val="73F909A7"/>
    <w:rsid w:val="74B2570C"/>
    <w:rsid w:val="77E87FBF"/>
    <w:rsid w:val="79423CE5"/>
    <w:rsid w:val="7C7F2169"/>
    <w:rsid w:val="7DDB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val="0"/>
      <w:adjustRightInd/>
      <w:snapToGrid/>
      <w:spacing w:after="0"/>
      <w:ind w:firstLine="200" w:firstLineChars="200"/>
      <w:jc w:val="both"/>
    </w:pPr>
    <w:rPr>
      <w:rFonts w:asciiTheme="minorHAnsi" w:hAnsiTheme="minorHAnsi" w:eastAsiaTheme="minorEastAsia"/>
      <w:kern w:val="2"/>
      <w:sz w:val="21"/>
      <w:szCs w:val="24"/>
    </w:rPr>
  </w:style>
  <w:style w:type="paragraph" w:styleId="3">
    <w:name w:val="annotation text"/>
    <w:basedOn w:val="1"/>
    <w:qFormat/>
    <w:uiPriority w:val="0"/>
  </w:style>
  <w:style w:type="paragraph" w:styleId="4">
    <w:name w:val="Body Text"/>
    <w:basedOn w:val="1"/>
    <w:link w:val="16"/>
    <w:qFormat/>
    <w:uiPriority w:val="1"/>
    <w:pPr>
      <w:widowControl w:val="0"/>
      <w:adjustRightInd/>
      <w:snapToGrid/>
      <w:spacing w:after="140" w:line="288" w:lineRule="auto"/>
      <w:jc w:val="both"/>
    </w:pPr>
    <w:rPr>
      <w:rFonts w:asciiTheme="minorHAnsi" w:hAnsiTheme="minorHAnsi" w:eastAsiaTheme="minorEastAsia"/>
      <w:kern w:val="2"/>
      <w:sz w:val="21"/>
      <w:szCs w:val="24"/>
    </w:rPr>
  </w:style>
  <w:style w:type="paragraph" w:styleId="5">
    <w:name w:val="Balloon Text"/>
    <w:basedOn w:val="1"/>
    <w:link w:val="22"/>
    <w:qFormat/>
    <w:uiPriority w:val="0"/>
    <w:pPr>
      <w:widowControl w:val="0"/>
      <w:autoSpaceDE w:val="0"/>
      <w:autoSpaceDN w:val="0"/>
      <w:adjustRightInd/>
      <w:snapToGrid/>
      <w:spacing w:after="0"/>
    </w:pPr>
    <w:rPr>
      <w:rFonts w:ascii="宋体" w:hAnsi="宋体" w:eastAsia="宋体" w:cs="宋体"/>
      <w:sz w:val="18"/>
      <w:szCs w:val="18"/>
    </w:rPr>
  </w:style>
  <w:style w:type="paragraph" w:styleId="6">
    <w:name w:val="footer"/>
    <w:basedOn w:val="1"/>
    <w:link w:val="15"/>
    <w:unhideWhenUsed/>
    <w:qFormat/>
    <w:uiPriority w:val="99"/>
    <w:pPr>
      <w:tabs>
        <w:tab w:val="center" w:pos="4153"/>
        <w:tab w:val="right" w:pos="8306"/>
      </w:tabs>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jc w:val="center"/>
    </w:pPr>
    <w:rPr>
      <w:sz w:val="18"/>
      <w:szCs w:val="18"/>
    </w:rPr>
  </w:style>
  <w:style w:type="paragraph" w:styleId="8">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paragraph" w:customStyle="1" w:styleId="13">
    <w:name w:val="Default"/>
    <w:qFormat/>
    <w:uiPriority w:val="0"/>
    <w:pPr>
      <w:widowControl w:val="0"/>
      <w:autoSpaceDE w:val="0"/>
      <w:autoSpaceDN w:val="0"/>
      <w:adjustRightInd w:val="0"/>
    </w:pPr>
    <w:rPr>
      <w:rFonts w:ascii="方正仿宋_GBK" w:hAnsi="Times New Roman" w:eastAsia="方正仿宋_GBK" w:cs="Times New Roman"/>
      <w:color w:val="000000"/>
      <w:sz w:val="24"/>
      <w:lang w:val="en-US" w:eastAsia="zh-CN" w:bidi="ar-SA"/>
    </w:rPr>
  </w:style>
  <w:style w:type="character" w:customStyle="1" w:styleId="14">
    <w:name w:val="页眉 Char"/>
    <w:basedOn w:val="11"/>
    <w:link w:val="7"/>
    <w:qFormat/>
    <w:uiPriority w:val="0"/>
    <w:rPr>
      <w:rFonts w:ascii="Tahoma" w:hAnsi="Tahoma"/>
      <w:sz w:val="18"/>
      <w:szCs w:val="18"/>
    </w:rPr>
  </w:style>
  <w:style w:type="character" w:customStyle="1" w:styleId="15">
    <w:name w:val="页脚 Char"/>
    <w:basedOn w:val="11"/>
    <w:link w:val="6"/>
    <w:qFormat/>
    <w:uiPriority w:val="99"/>
    <w:rPr>
      <w:rFonts w:ascii="Tahoma" w:hAnsi="Tahoma"/>
      <w:sz w:val="18"/>
      <w:szCs w:val="18"/>
    </w:rPr>
  </w:style>
  <w:style w:type="character" w:customStyle="1" w:styleId="16">
    <w:name w:val="正文文本 Char"/>
    <w:basedOn w:val="11"/>
    <w:link w:val="4"/>
    <w:qFormat/>
    <w:uiPriority w:val="1"/>
    <w:rPr>
      <w:rFonts w:eastAsiaTheme="minorEastAsia"/>
      <w:kern w:val="2"/>
      <w:sz w:val="21"/>
      <w:szCs w:val="24"/>
    </w:rPr>
  </w:style>
  <w:style w:type="character" w:customStyle="1" w:styleId="17">
    <w:name w:val="apple-converted-space"/>
    <w:basedOn w:val="11"/>
    <w:qFormat/>
    <w:uiPriority w:val="0"/>
  </w:style>
  <w:style w:type="paragraph" w:styleId="18">
    <w:name w:val="List Paragraph"/>
    <w:basedOn w:val="1"/>
    <w:qFormat/>
    <w:uiPriority w:val="1"/>
    <w:pPr>
      <w:widowControl w:val="0"/>
      <w:autoSpaceDE w:val="0"/>
      <w:autoSpaceDN w:val="0"/>
      <w:adjustRightInd/>
      <w:snapToGrid/>
      <w:spacing w:before="152" w:after="0"/>
      <w:ind w:left="2143" w:hanging="480"/>
    </w:pPr>
    <w:rPr>
      <w:rFonts w:ascii="宋体" w:hAnsi="宋体" w:eastAsia="宋体" w:cs="宋体"/>
    </w:rPr>
  </w:style>
  <w:style w:type="paragraph" w:customStyle="1" w:styleId="19">
    <w:name w:val="标题 11"/>
    <w:basedOn w:val="1"/>
    <w:qFormat/>
    <w:uiPriority w:val="1"/>
    <w:pPr>
      <w:widowControl w:val="0"/>
      <w:autoSpaceDE w:val="0"/>
      <w:autoSpaceDN w:val="0"/>
      <w:adjustRightInd/>
      <w:snapToGrid/>
      <w:spacing w:after="0"/>
      <w:ind w:left="114"/>
      <w:outlineLvl w:val="1"/>
    </w:pPr>
    <w:rPr>
      <w:rFonts w:ascii="宋体" w:hAnsi="宋体" w:eastAsia="宋体" w:cs="宋体"/>
      <w:sz w:val="36"/>
      <w:szCs w:val="36"/>
    </w:rPr>
  </w:style>
  <w:style w:type="paragraph" w:customStyle="1" w:styleId="20">
    <w:name w:val="Table Paragraph"/>
    <w:basedOn w:val="1"/>
    <w:qFormat/>
    <w:uiPriority w:val="1"/>
    <w:pPr>
      <w:widowControl w:val="0"/>
      <w:autoSpaceDE w:val="0"/>
      <w:autoSpaceDN w:val="0"/>
      <w:adjustRightInd/>
      <w:snapToGrid/>
      <w:spacing w:after="0"/>
    </w:pPr>
    <w:rPr>
      <w:rFonts w:ascii="宋体" w:hAnsi="宋体" w:eastAsia="宋体" w:cs="宋体"/>
    </w:rPr>
  </w:style>
  <w:style w:type="table" w:customStyle="1" w:styleId="21">
    <w:name w:val="Table Normal"/>
    <w:semiHidden/>
    <w:unhideWhenUsed/>
    <w:qFormat/>
    <w:uiPriority w:val="2"/>
    <w:rPr>
      <w:rFonts w:eastAsiaTheme="minorEastAsia"/>
    </w:rPr>
    <w:tblPr>
      <w:tblCellMar>
        <w:top w:w="0" w:type="dxa"/>
        <w:left w:w="0" w:type="dxa"/>
        <w:bottom w:w="0" w:type="dxa"/>
        <w:right w:w="0" w:type="dxa"/>
      </w:tblCellMar>
    </w:tblPr>
  </w:style>
  <w:style w:type="character" w:customStyle="1" w:styleId="22">
    <w:name w:val="批注框文本 Char"/>
    <w:basedOn w:val="11"/>
    <w:link w:val="5"/>
    <w:qFormat/>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29</Pages>
  <Words>1915</Words>
  <Characters>10916</Characters>
  <Lines>90</Lines>
  <Paragraphs>25</Paragraphs>
  <TotalTime>73</TotalTime>
  <ScaleCrop>false</ScaleCrop>
  <LinksUpToDate>false</LinksUpToDate>
  <CharactersWithSpaces>12806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2021-04-22T01:00:00Z</dcterms:created>
  <dc:creator>Administrator</dc:creator>
  <cp:lastModifiedBy>24017</cp:lastModifiedBy>
  <cp:lastPrinted>2021-05-24T08:39:00Z</cp:lastPrinted>
  <dcterms:modified xsi:type="dcterms:W3CDTF">2021-07-16T02:52:17Z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59FFE93FF3E74CA4B888BF69E5E963EC</vt:lpwstr>
  </property>
</Properties>
</file>